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4E" w:rsidRPr="00D3564E" w:rsidRDefault="00D3564E" w:rsidP="00D3564E">
      <w:pPr>
        <w:pStyle w:val="ab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3564E">
        <w:rPr>
          <w:rFonts w:ascii="Times New Roman" w:hAnsi="Times New Roman" w:cs="Times New Roman"/>
          <w:caps/>
          <w:sz w:val="24"/>
          <w:szCs w:val="24"/>
        </w:rPr>
        <w:t>Филиал ФЕДЕРАЛЬНОГО государственного БЮДЖЕТНОГО</w:t>
      </w:r>
    </w:p>
    <w:p w:rsidR="00D3564E" w:rsidRPr="00D3564E" w:rsidRDefault="00D3564E" w:rsidP="00D3564E">
      <w:pPr>
        <w:pStyle w:val="ab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564E">
        <w:rPr>
          <w:rFonts w:ascii="Times New Roman" w:hAnsi="Times New Roman" w:cs="Times New Roman"/>
          <w:caps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3564E">
        <w:rPr>
          <w:rFonts w:ascii="Times New Roman" w:hAnsi="Times New Roman" w:cs="Times New Roman"/>
          <w:caps/>
          <w:sz w:val="24"/>
          <w:szCs w:val="24"/>
        </w:rPr>
        <w:t>высшего образования</w:t>
      </w:r>
    </w:p>
    <w:p w:rsidR="00D3564E" w:rsidRPr="00D3564E" w:rsidRDefault="00D3564E" w:rsidP="00D3564E">
      <w:pPr>
        <w:pStyle w:val="ab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3564E">
        <w:rPr>
          <w:rFonts w:ascii="Times New Roman" w:hAnsi="Times New Roman" w:cs="Times New Roman"/>
          <w:caps/>
          <w:sz w:val="24"/>
          <w:szCs w:val="24"/>
        </w:rPr>
        <w:t>«сибирский государственный университет путей сообщения» - томский техникум железнодорожного транспорта</w:t>
      </w:r>
    </w:p>
    <w:p w:rsidR="00D3564E" w:rsidRDefault="00D3564E" w:rsidP="00D3564E">
      <w:pPr>
        <w:widowControl w:val="0"/>
        <w:jc w:val="both"/>
      </w:pPr>
    </w:p>
    <w:p w:rsidR="00D3564E" w:rsidRDefault="00D3564E" w:rsidP="00D3564E">
      <w:pPr>
        <w:widowControl w:val="0"/>
        <w:jc w:val="center"/>
      </w:pPr>
      <w:r>
        <w:rPr>
          <w:noProof/>
        </w:rPr>
        <w:drawing>
          <wp:inline distT="0" distB="0" distL="0" distR="0">
            <wp:extent cx="1619250" cy="154641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825" cy="155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4E" w:rsidRDefault="00D3564E" w:rsidP="00D3564E">
      <w:pPr>
        <w:widowControl w:val="0"/>
        <w:jc w:val="both"/>
      </w:pPr>
    </w:p>
    <w:p w:rsidR="00D3564E" w:rsidRPr="0094563C" w:rsidRDefault="0094563C" w:rsidP="0094563C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94563C">
        <w:rPr>
          <w:rFonts w:ascii="Times New Roman" w:hAnsi="Times New Roman" w:cs="Times New Roman"/>
          <w:sz w:val="32"/>
          <w:szCs w:val="32"/>
        </w:rPr>
        <w:t>ВСЕРОССИЙСКИЙ ШКОЛЬНЫЙ КОНКУРС ПО СТАТИСТИКЕ «ТРЕНД»</w:t>
      </w:r>
    </w:p>
    <w:p w:rsidR="0094563C" w:rsidRPr="0094563C" w:rsidRDefault="0094563C" w:rsidP="0094563C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94563C">
        <w:rPr>
          <w:rFonts w:ascii="Times New Roman" w:hAnsi="Times New Roman" w:cs="Times New Roman"/>
          <w:sz w:val="32"/>
          <w:szCs w:val="32"/>
        </w:rPr>
        <w:t>КОНКУРС «УЧИМСЯ АНАЛИЗИРОВАТЬ СТАТИСТИЧЕСКИЕ ДАННЫЕ»</w:t>
      </w:r>
    </w:p>
    <w:p w:rsidR="00D3564E" w:rsidRPr="004F7CEF" w:rsidRDefault="00D3564E" w:rsidP="00D3564E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ДЕМОГРАФИЧЕСКОЙ СИТУАЦИИ В ТОМСКОЙ ОБЛАСТИ</w:t>
      </w:r>
      <w:r w:rsidRPr="004F7C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564E" w:rsidRDefault="00D3564E" w:rsidP="00D3564E">
      <w:pPr>
        <w:widowControl w:val="0"/>
      </w:pPr>
    </w:p>
    <w:p w:rsidR="003B0152" w:rsidRDefault="003B0152" w:rsidP="00D3564E">
      <w:pPr>
        <w:widowControl w:val="0"/>
      </w:pPr>
    </w:p>
    <w:p w:rsidR="0094563C" w:rsidRDefault="0094563C" w:rsidP="0094563C">
      <w:pPr>
        <w:spacing w:after="0" w:line="36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 w:rsidRPr="004F7CEF">
        <w:rPr>
          <w:rFonts w:ascii="Times New Roman" w:hAnsi="Times New Roman"/>
          <w:color w:val="000000" w:themeColor="text1"/>
          <w:sz w:val="28"/>
          <w:szCs w:val="28"/>
        </w:rPr>
        <w:t>Выполнили: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7CEF">
        <w:rPr>
          <w:rFonts w:ascii="Times New Roman" w:hAnsi="Times New Roman"/>
          <w:color w:val="000000" w:themeColor="text1"/>
          <w:sz w:val="28"/>
          <w:szCs w:val="28"/>
        </w:rPr>
        <w:t>К. А. Малыгина</w:t>
      </w:r>
    </w:p>
    <w:p w:rsidR="0094563C" w:rsidRPr="004F7CEF" w:rsidRDefault="0094563C" w:rsidP="0094563C">
      <w:pPr>
        <w:spacing w:after="0" w:line="360" w:lineRule="auto"/>
        <w:ind w:left="524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7CEF">
        <w:rPr>
          <w:rFonts w:ascii="Times New Roman" w:hAnsi="Times New Roman"/>
          <w:color w:val="000000" w:themeColor="text1"/>
          <w:sz w:val="28"/>
          <w:szCs w:val="28"/>
        </w:rPr>
        <w:t>А. В. Чуркина</w:t>
      </w:r>
    </w:p>
    <w:p w:rsidR="00D3564E" w:rsidRPr="004F7CEF" w:rsidRDefault="00D3564E" w:rsidP="00D3564E">
      <w:pPr>
        <w:spacing w:after="0" w:line="360" w:lineRule="auto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7CEF">
        <w:rPr>
          <w:rFonts w:ascii="Times New Roman" w:hAnsi="Times New Roman"/>
          <w:color w:val="000000" w:themeColor="text1"/>
          <w:sz w:val="28"/>
          <w:szCs w:val="28"/>
        </w:rPr>
        <w:t>Руководитель: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7CEF">
        <w:rPr>
          <w:rFonts w:ascii="Times New Roman" w:hAnsi="Times New Roman"/>
          <w:color w:val="000000" w:themeColor="text1"/>
          <w:sz w:val="28"/>
          <w:szCs w:val="28"/>
        </w:rPr>
        <w:t>И. А. Савина</w:t>
      </w:r>
    </w:p>
    <w:p w:rsidR="00D3564E" w:rsidRDefault="00D3564E" w:rsidP="00D3564E">
      <w:pPr>
        <w:widowControl w:val="0"/>
      </w:pPr>
    </w:p>
    <w:p w:rsidR="00D3564E" w:rsidRDefault="00D3564E" w:rsidP="00D3564E">
      <w:pPr>
        <w:widowControl w:val="0"/>
      </w:pPr>
    </w:p>
    <w:p w:rsidR="00D3564E" w:rsidRDefault="00D3564E" w:rsidP="00D3564E">
      <w:pPr>
        <w:widowControl w:val="0"/>
      </w:pPr>
    </w:p>
    <w:p w:rsidR="00D3564E" w:rsidRDefault="00D3564E" w:rsidP="00D3564E">
      <w:pPr>
        <w:widowControl w:val="0"/>
      </w:pPr>
    </w:p>
    <w:p w:rsidR="00D3564E" w:rsidRDefault="00D3564E" w:rsidP="00D3564E">
      <w:pPr>
        <w:widowControl w:val="0"/>
      </w:pPr>
    </w:p>
    <w:p w:rsidR="00D3564E" w:rsidRDefault="00D3564E" w:rsidP="00D3564E">
      <w:pPr>
        <w:widowControl w:val="0"/>
      </w:pPr>
    </w:p>
    <w:p w:rsidR="00D3564E" w:rsidRPr="00D3564E" w:rsidRDefault="0094563C" w:rsidP="00D3564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r w:rsidR="00D3564E" w:rsidRPr="00D3564E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564E" w:rsidRPr="00D3564E">
        <w:rPr>
          <w:rFonts w:ascii="Times New Roman" w:hAnsi="Times New Roman" w:cs="Times New Roman"/>
          <w:sz w:val="24"/>
          <w:szCs w:val="24"/>
        </w:rPr>
        <w:t>2018</w:t>
      </w:r>
      <w:r w:rsidR="00D3564E" w:rsidRPr="00D3564E">
        <w:rPr>
          <w:rFonts w:ascii="Times New Roman" w:hAnsi="Times New Roman" w:cs="Times New Roman"/>
          <w:sz w:val="24"/>
          <w:szCs w:val="24"/>
        </w:rPr>
        <w:br w:type="page"/>
      </w:r>
    </w:p>
    <w:p w:rsidR="00530C70" w:rsidRPr="00D6553E" w:rsidRDefault="00530C70" w:rsidP="00D6553E">
      <w:pPr>
        <w:spacing w:before="48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3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46D9E" w:rsidRPr="007A1B05" w:rsidRDefault="00946D9E" w:rsidP="007A1B0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B05">
        <w:rPr>
          <w:rFonts w:ascii="Times New Roman" w:hAnsi="Times New Roman" w:cs="Times New Roman"/>
          <w:sz w:val="24"/>
          <w:szCs w:val="24"/>
        </w:rPr>
        <w:t xml:space="preserve">В данной </w:t>
      </w:r>
      <w:r w:rsidR="00A5223B" w:rsidRPr="007A1B05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7A1B05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A5223B" w:rsidRPr="007A1B05">
        <w:rPr>
          <w:rFonts w:ascii="Times New Roman" w:hAnsi="Times New Roman" w:cs="Times New Roman"/>
          <w:sz w:val="24"/>
          <w:szCs w:val="24"/>
        </w:rPr>
        <w:t xml:space="preserve">проведён </w:t>
      </w:r>
      <w:r w:rsidRPr="007A1B05">
        <w:rPr>
          <w:rFonts w:ascii="Times New Roman" w:hAnsi="Times New Roman" w:cs="Times New Roman"/>
          <w:sz w:val="24"/>
          <w:szCs w:val="24"/>
        </w:rPr>
        <w:t>анализ</w:t>
      </w:r>
      <w:r w:rsidR="00A5223B" w:rsidRPr="007A1B05">
        <w:rPr>
          <w:rFonts w:ascii="Times New Roman" w:hAnsi="Times New Roman" w:cs="Times New Roman"/>
          <w:sz w:val="24"/>
          <w:szCs w:val="24"/>
        </w:rPr>
        <w:t xml:space="preserve"> демографической ситуации в Томской области</w:t>
      </w:r>
      <w:r w:rsidR="006D019B" w:rsidRPr="007A1B05">
        <w:rPr>
          <w:rFonts w:ascii="Times New Roman" w:hAnsi="Times New Roman" w:cs="Times New Roman"/>
          <w:sz w:val="24"/>
          <w:szCs w:val="24"/>
        </w:rPr>
        <w:t xml:space="preserve"> в 2013-2017 гг.</w:t>
      </w:r>
      <w:r w:rsidR="00D6553E">
        <w:rPr>
          <w:rFonts w:ascii="Times New Roman" w:hAnsi="Times New Roman" w:cs="Times New Roman"/>
          <w:sz w:val="24"/>
          <w:szCs w:val="24"/>
        </w:rPr>
        <w:t>-</w:t>
      </w:r>
    </w:p>
    <w:p w:rsidR="004422F1" w:rsidRPr="007A1B05" w:rsidRDefault="00946D9E" w:rsidP="007A1B0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B05">
        <w:rPr>
          <w:rFonts w:ascii="Times New Roman" w:hAnsi="Times New Roman" w:cs="Times New Roman"/>
          <w:sz w:val="24"/>
          <w:szCs w:val="24"/>
        </w:rPr>
        <w:t>Актуальность данной темы обусловлена тем, что</w:t>
      </w:r>
      <w:r w:rsidR="004422F1" w:rsidRPr="007A1B05">
        <w:rPr>
          <w:rFonts w:ascii="Times New Roman" w:hAnsi="Times New Roman" w:cs="Times New Roman"/>
          <w:sz w:val="24"/>
          <w:szCs w:val="24"/>
        </w:rPr>
        <w:t xml:space="preserve"> в последние десятилетия в России отмечался общий спад численности постоянного населения, естественная убыль и общее старение населения, а отрицательная и нестабильная демографическая ситуация способствует снижению национальной безопасности, падению уровня жизни населения.</w:t>
      </w:r>
    </w:p>
    <w:p w:rsidR="00C61B77" w:rsidRPr="007A1B05" w:rsidRDefault="004422F1" w:rsidP="007A1B0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B05">
        <w:rPr>
          <w:rFonts w:ascii="Times New Roman" w:hAnsi="Times New Roman" w:cs="Times New Roman"/>
          <w:sz w:val="24"/>
          <w:szCs w:val="24"/>
        </w:rPr>
        <w:t xml:space="preserve">Задачи работы состоят в </w:t>
      </w:r>
      <w:r w:rsidR="00D51716" w:rsidRPr="007A1B05">
        <w:rPr>
          <w:rFonts w:ascii="Times New Roman" w:hAnsi="Times New Roman" w:cs="Times New Roman"/>
          <w:sz w:val="24"/>
          <w:szCs w:val="24"/>
        </w:rPr>
        <w:t>исследовании структуры и динамики населения состояния естественного прироста и миграционной подвижности населения Томской области.</w:t>
      </w:r>
    </w:p>
    <w:p w:rsidR="00946D9E" w:rsidRPr="007A1B05" w:rsidRDefault="00D51716" w:rsidP="007A1B0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B05">
        <w:rPr>
          <w:rFonts w:ascii="Times New Roman" w:hAnsi="Times New Roman" w:cs="Times New Roman"/>
          <w:sz w:val="24"/>
          <w:szCs w:val="24"/>
        </w:rPr>
        <w:t>Исходя из поставленных задач</w:t>
      </w:r>
      <w:r w:rsidR="007A1B05">
        <w:rPr>
          <w:rFonts w:ascii="Times New Roman" w:hAnsi="Times New Roman" w:cs="Times New Roman"/>
          <w:sz w:val="24"/>
          <w:szCs w:val="24"/>
        </w:rPr>
        <w:t>,</w:t>
      </w:r>
      <w:r w:rsidRPr="007A1B05">
        <w:rPr>
          <w:rFonts w:ascii="Times New Roman" w:hAnsi="Times New Roman" w:cs="Times New Roman"/>
          <w:sz w:val="24"/>
          <w:szCs w:val="24"/>
        </w:rPr>
        <w:t xml:space="preserve"> в</w:t>
      </w:r>
      <w:r w:rsidR="007A1B05" w:rsidRPr="007A1B05">
        <w:rPr>
          <w:rFonts w:ascii="Times New Roman" w:hAnsi="Times New Roman" w:cs="Times New Roman"/>
          <w:sz w:val="24"/>
          <w:szCs w:val="24"/>
        </w:rPr>
        <w:t xml:space="preserve"> ходе </w:t>
      </w:r>
      <w:r w:rsidRPr="007A1B05">
        <w:rPr>
          <w:rFonts w:ascii="Times New Roman" w:hAnsi="Times New Roman" w:cs="Times New Roman"/>
          <w:sz w:val="24"/>
          <w:szCs w:val="24"/>
        </w:rPr>
        <w:t>работ</w:t>
      </w:r>
      <w:r w:rsidR="007A1B05" w:rsidRPr="007A1B05">
        <w:rPr>
          <w:rFonts w:ascii="Times New Roman" w:hAnsi="Times New Roman" w:cs="Times New Roman"/>
          <w:sz w:val="24"/>
          <w:szCs w:val="24"/>
        </w:rPr>
        <w:t>ы</w:t>
      </w:r>
      <w:r w:rsidRPr="007A1B05">
        <w:rPr>
          <w:rFonts w:ascii="Times New Roman" w:hAnsi="Times New Roman" w:cs="Times New Roman"/>
          <w:sz w:val="24"/>
          <w:szCs w:val="24"/>
        </w:rPr>
        <w:t xml:space="preserve"> проведен анализ </w:t>
      </w:r>
      <w:r w:rsidR="007A1B05" w:rsidRPr="007A1B05">
        <w:rPr>
          <w:rFonts w:ascii="Times New Roman" w:hAnsi="Times New Roman" w:cs="Times New Roman"/>
          <w:sz w:val="24"/>
          <w:szCs w:val="24"/>
        </w:rPr>
        <w:t>территориального распределения населения, структуры населения по полу и возрасту, его динамики, а также основных демографических процессов: рождаемости, смертности и миграции населения Томской области</w:t>
      </w:r>
      <w:r w:rsidR="007A1B05">
        <w:rPr>
          <w:rFonts w:ascii="Times New Roman" w:hAnsi="Times New Roman" w:cs="Times New Roman"/>
          <w:sz w:val="24"/>
          <w:szCs w:val="24"/>
        </w:rPr>
        <w:t xml:space="preserve"> за последние 5 лет.</w:t>
      </w:r>
    </w:p>
    <w:p w:rsidR="00D6553E" w:rsidRDefault="007A1B05" w:rsidP="007A1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05">
        <w:rPr>
          <w:rFonts w:ascii="Times New Roman" w:hAnsi="Times New Roman" w:cs="Times New Roman"/>
          <w:sz w:val="24"/>
          <w:szCs w:val="24"/>
        </w:rPr>
        <w:t xml:space="preserve">Проведенный анализ основных показателей выявил следующие основные проблемы: </w:t>
      </w:r>
      <w:r w:rsidR="00620D38">
        <w:rPr>
          <w:rFonts w:ascii="Times New Roman" w:hAnsi="Times New Roman" w:cs="Times New Roman"/>
          <w:sz w:val="24"/>
          <w:szCs w:val="24"/>
        </w:rPr>
        <w:t>снижение численности населения Томской области за счет миграционной убыли; снижение доли сельского и увеличение доли городского населения; увеличение доли населения старших возрастов, т.е. демографическое старение населения; снижение уровня рождаемости и естественного прироста населения.</w:t>
      </w:r>
    </w:p>
    <w:p w:rsidR="00946D9E" w:rsidRPr="007A1B05" w:rsidRDefault="007A1B05" w:rsidP="007A1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B05">
        <w:rPr>
          <w:rFonts w:ascii="Times New Roman" w:hAnsi="Times New Roman" w:cs="Times New Roman"/>
          <w:sz w:val="24"/>
          <w:szCs w:val="24"/>
        </w:rPr>
        <w:t>Анализ основан на официальных данных Федерально</w:t>
      </w:r>
      <w:r w:rsidR="00D6553E">
        <w:rPr>
          <w:rFonts w:ascii="Times New Roman" w:hAnsi="Times New Roman" w:cs="Times New Roman"/>
          <w:sz w:val="24"/>
          <w:szCs w:val="24"/>
        </w:rPr>
        <w:t>й</w:t>
      </w:r>
      <w:r w:rsidRPr="007A1B05">
        <w:rPr>
          <w:rFonts w:ascii="Times New Roman" w:hAnsi="Times New Roman" w:cs="Times New Roman"/>
          <w:sz w:val="24"/>
          <w:szCs w:val="24"/>
        </w:rPr>
        <w:t xml:space="preserve"> </w:t>
      </w:r>
      <w:r w:rsidR="00D6553E">
        <w:rPr>
          <w:rFonts w:ascii="Times New Roman" w:hAnsi="Times New Roman" w:cs="Times New Roman"/>
          <w:sz w:val="24"/>
          <w:szCs w:val="24"/>
        </w:rPr>
        <w:t>службы</w:t>
      </w:r>
      <w:r w:rsidRPr="007A1B0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РФ (Росстата), </w:t>
      </w:r>
      <w:r w:rsidR="00D6553E" w:rsidRPr="00286695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Томской области</w:t>
      </w:r>
      <w:r w:rsidR="00D655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553E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="00D6553E">
        <w:rPr>
          <w:rFonts w:ascii="Times New Roman" w:hAnsi="Times New Roman" w:cs="Times New Roman"/>
          <w:sz w:val="24"/>
          <w:szCs w:val="24"/>
        </w:rPr>
        <w:t xml:space="preserve">), </w:t>
      </w:r>
      <w:r w:rsidR="00D6553E" w:rsidRPr="00D32897">
        <w:rPr>
          <w:rFonts w:ascii="Times New Roman" w:hAnsi="Times New Roman" w:cs="Times New Roman"/>
          <w:sz w:val="24"/>
          <w:szCs w:val="24"/>
        </w:rPr>
        <w:t>материал</w:t>
      </w:r>
      <w:r w:rsidR="00D6553E">
        <w:rPr>
          <w:rFonts w:ascii="Times New Roman" w:hAnsi="Times New Roman" w:cs="Times New Roman"/>
          <w:sz w:val="24"/>
          <w:szCs w:val="24"/>
        </w:rPr>
        <w:t>ах</w:t>
      </w:r>
      <w:r w:rsidR="00D6553E" w:rsidRPr="00D32897">
        <w:rPr>
          <w:rFonts w:ascii="Times New Roman" w:hAnsi="Times New Roman" w:cs="Times New Roman"/>
          <w:sz w:val="24"/>
          <w:szCs w:val="24"/>
        </w:rPr>
        <w:t xml:space="preserve"> периодической печати и ресурс</w:t>
      </w:r>
      <w:r w:rsidR="00D6553E">
        <w:rPr>
          <w:rFonts w:ascii="Times New Roman" w:hAnsi="Times New Roman" w:cs="Times New Roman"/>
          <w:sz w:val="24"/>
          <w:szCs w:val="24"/>
        </w:rPr>
        <w:t>ах Интернет, а также</w:t>
      </w:r>
      <w:r w:rsidR="00D6553E" w:rsidRPr="007A1B05">
        <w:rPr>
          <w:rFonts w:ascii="Times New Roman" w:hAnsi="Times New Roman" w:cs="Times New Roman"/>
          <w:sz w:val="24"/>
          <w:szCs w:val="24"/>
        </w:rPr>
        <w:t xml:space="preserve"> </w:t>
      </w:r>
      <w:r w:rsidRPr="007A1B05">
        <w:rPr>
          <w:rFonts w:ascii="Times New Roman" w:hAnsi="Times New Roman" w:cs="Times New Roman"/>
          <w:sz w:val="24"/>
          <w:szCs w:val="24"/>
        </w:rPr>
        <w:t>собственных расчетных показателях, полученных с использованием этих данных.</w:t>
      </w:r>
    </w:p>
    <w:p w:rsidR="007A1B05" w:rsidRPr="007A1B05" w:rsidRDefault="00D6553E" w:rsidP="007A1B0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выполнена на 15 листах формата А4, состоит из содержания, введения, одной главы, заключения и списка используемых источников. Работа включает 8 таблиц и 7 рисунков.</w:t>
      </w:r>
    </w:p>
    <w:p w:rsidR="00121F7A" w:rsidRDefault="00121F7A">
      <w: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89720226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121F7A" w:rsidRPr="00656446" w:rsidRDefault="00121F7A" w:rsidP="00121F7A">
          <w:pPr>
            <w:pStyle w:val="a8"/>
            <w:keepNext w:val="0"/>
            <w:keepLines w:val="0"/>
            <w:widowControl w:val="0"/>
            <w:spacing w:after="240"/>
            <w:jc w:val="center"/>
            <w:rPr>
              <w:rFonts w:ascii="Times New Roman" w:hAnsi="Times New Roman" w:cs="Times New Roman"/>
              <w:color w:val="auto"/>
            </w:rPr>
          </w:pPr>
          <w:r w:rsidRPr="0065644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6553E" w:rsidRPr="00D6553E" w:rsidRDefault="00121F7A" w:rsidP="00D6553E">
          <w:pPr>
            <w:pStyle w:val="11"/>
            <w:tabs>
              <w:tab w:val="right" w:leader="dot" w:pos="906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655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655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655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3598965" w:history="1">
            <w:r w:rsidR="00D6553E" w:rsidRPr="00D6553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_Toc533598965 \h </w:instrTex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53E" w:rsidRPr="00D6553E" w:rsidRDefault="006048B9" w:rsidP="00D6553E">
          <w:pPr>
            <w:pStyle w:val="11"/>
            <w:tabs>
              <w:tab w:val="right" w:leader="dot" w:pos="906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598966" w:history="1">
            <w:r w:rsidR="00D6553E" w:rsidRPr="00D6553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АНАЛИЗ ДЕМОГРАФИЧЕСКОЙ СИТУАЦИИ В ТОМСКОЙ ОБЛАСТИ</w: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_Toc533598966 \h </w:instrTex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53E" w:rsidRPr="00D6553E" w:rsidRDefault="006048B9" w:rsidP="00D6553E">
          <w:pPr>
            <w:pStyle w:val="11"/>
            <w:tabs>
              <w:tab w:val="right" w:leader="dot" w:pos="906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598967" w:history="1">
            <w:r w:rsidR="00D6553E" w:rsidRPr="00D6553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_Toc533598967 \h </w:instrTex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53E" w:rsidRPr="00D6553E" w:rsidRDefault="006048B9" w:rsidP="00D6553E">
          <w:pPr>
            <w:pStyle w:val="11"/>
            <w:tabs>
              <w:tab w:val="right" w:leader="dot" w:pos="9060"/>
            </w:tabs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598968" w:history="1">
            <w:r w:rsidR="00D6553E" w:rsidRPr="00D6553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ИСПОЛЬЗУЕМЫХ ИСТОЧНИКОВ</w: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_Toc533598968 \h </w:instrTex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6553E" w:rsidRPr="00D655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1F7A" w:rsidRPr="00D6553E" w:rsidRDefault="00121F7A" w:rsidP="00D6553E">
          <w:pPr>
            <w:widowControl w:val="0"/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6553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21F7A" w:rsidRDefault="00121F7A" w:rsidP="00121F7A">
      <w:pPr>
        <w:widowControl w:val="0"/>
      </w:pPr>
    </w:p>
    <w:p w:rsidR="00121F7A" w:rsidRDefault="00121F7A" w:rsidP="00121F7A">
      <w:pPr>
        <w:widowControl w:val="0"/>
      </w:pPr>
    </w:p>
    <w:p w:rsidR="00121F7A" w:rsidRDefault="00121F7A" w:rsidP="00121F7A">
      <w:pPr>
        <w:widowControl w:val="0"/>
      </w:pPr>
      <w:r>
        <w:br w:type="page"/>
      </w:r>
    </w:p>
    <w:p w:rsidR="00530C70" w:rsidRDefault="00530C70" w:rsidP="00F024A0">
      <w:pPr>
        <w:pStyle w:val="1"/>
        <w:keepNext w:val="0"/>
        <w:keepLines w:val="0"/>
        <w:widowControl w:val="0"/>
        <w:spacing w:after="240"/>
      </w:pPr>
      <w:bookmarkStart w:id="1" w:name="_Toc533598965"/>
      <w:r>
        <w:lastRenderedPageBreak/>
        <w:t>ВВЕДЕНИЕ</w:t>
      </w:r>
      <w:bookmarkEnd w:id="1"/>
    </w:p>
    <w:p w:rsidR="00530C70" w:rsidRPr="00286695" w:rsidRDefault="00530C70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95">
        <w:rPr>
          <w:rFonts w:ascii="Times New Roman" w:hAnsi="Times New Roman" w:cs="Times New Roman"/>
          <w:sz w:val="24"/>
          <w:szCs w:val="24"/>
        </w:rPr>
        <w:t>С начала кризиса 1990-х гг. ХХ в., в нашей стране остро стоит демографическая проблема. Последние десятилетия в России отмечался общий спад численности постоянного населения, естественная убыль и общее старение населения. Положительная и стабильная демографическая ситуация является необходимым условием обеспечения национальной безопасности, повышения уровня жизни населения. Старение населения увеличивает социальную напряженность, повышая нагрузку на экономику страны, ее пенсионную систему, систему здравоохранения и социального обеспечения, создавая проблему финансирования пенсий и пособий. Более того, снижение доли экономически активного населения создает острый дефицит рабочей силы. В связи с этим анализ демографической ситуации в р</w:t>
      </w:r>
      <w:r w:rsidR="00286695">
        <w:rPr>
          <w:rFonts w:ascii="Times New Roman" w:hAnsi="Times New Roman" w:cs="Times New Roman"/>
          <w:sz w:val="24"/>
          <w:szCs w:val="24"/>
        </w:rPr>
        <w:t>е</w:t>
      </w:r>
      <w:r w:rsidRPr="00286695">
        <w:rPr>
          <w:rFonts w:ascii="Times New Roman" w:hAnsi="Times New Roman" w:cs="Times New Roman"/>
          <w:sz w:val="24"/>
          <w:szCs w:val="24"/>
        </w:rPr>
        <w:t>гионах Российской Федерации</w:t>
      </w:r>
      <w:r w:rsidR="00286695">
        <w:rPr>
          <w:rFonts w:ascii="Times New Roman" w:hAnsi="Times New Roman" w:cs="Times New Roman"/>
          <w:sz w:val="24"/>
          <w:szCs w:val="24"/>
        </w:rPr>
        <w:t xml:space="preserve">, в том числе Томской области, </w:t>
      </w:r>
      <w:r w:rsidRPr="00286695">
        <w:rPr>
          <w:rFonts w:ascii="Times New Roman" w:hAnsi="Times New Roman" w:cs="Times New Roman"/>
          <w:sz w:val="24"/>
          <w:szCs w:val="24"/>
        </w:rPr>
        <w:t>весьма актуален.</w:t>
      </w:r>
    </w:p>
    <w:p w:rsidR="00530C70" w:rsidRPr="00286695" w:rsidRDefault="00530C70" w:rsidP="00F024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Цель </w:t>
      </w:r>
      <w:r w:rsidR="00C7658A"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нашего </w:t>
      </w:r>
      <w:r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исследования:</w:t>
      </w:r>
      <w:r w:rsidRPr="00286695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Проанализировать демографические процессы в Томской области за период с 2013 по 2017 гг.</w:t>
      </w:r>
      <w:r w:rsidRPr="00286695">
        <w:rPr>
          <w:rFonts w:ascii="Times New Roman" w:eastAsia="Arial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C7658A" w:rsidRPr="00C7658A" w:rsidRDefault="00C7658A" w:rsidP="00C765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Для достижения поставленной цели перед собой мы поставили ряд задач, которые необходимо решить в холе выполнения работы:</w:t>
      </w:r>
    </w:p>
    <w:p w:rsidR="00F50A78" w:rsidRPr="00C7658A" w:rsidRDefault="00F50A78" w:rsidP="00C7658A">
      <w:pPr>
        <w:pStyle w:val="a9"/>
        <w:widowControl w:val="0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Определить структуру </w:t>
      </w:r>
      <w:r w:rsid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и динамику </w:t>
      </w:r>
      <w:r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населения</w:t>
      </w:r>
      <w:r w:rsid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Томской области</w:t>
      </w:r>
      <w:r w:rsidR="00946D9E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.</w:t>
      </w:r>
    </w:p>
    <w:p w:rsidR="00F50A78" w:rsidRPr="00C7658A" w:rsidRDefault="00F50A78" w:rsidP="00C7658A">
      <w:pPr>
        <w:pStyle w:val="a9"/>
        <w:widowControl w:val="0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Определить состояние естественного прироста населения в Томской области.</w:t>
      </w:r>
    </w:p>
    <w:p w:rsidR="00F50A78" w:rsidRPr="00C7658A" w:rsidRDefault="00F50A78" w:rsidP="00C7658A">
      <w:pPr>
        <w:pStyle w:val="a9"/>
        <w:widowControl w:val="0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Выявить миграционную подвижность населения Томской области</w:t>
      </w:r>
      <w:r w:rsidR="00946D9E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.</w:t>
      </w:r>
    </w:p>
    <w:p w:rsidR="00F50A78" w:rsidRPr="00C7658A" w:rsidRDefault="00640A9F" w:rsidP="00C7658A">
      <w:pPr>
        <w:pStyle w:val="a9"/>
        <w:widowControl w:val="0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Получить навыки самостоятельной работы, осуществления поиска и использования информации, анализа и оценки </w:t>
      </w:r>
      <w:r>
        <w:rPr>
          <w:rFonts w:ascii="Times New Roman" w:hAnsi="Times New Roman" w:cs="Times New Roman"/>
          <w:sz w:val="24"/>
          <w:szCs w:val="24"/>
        </w:rPr>
        <w:t>информации с использованием информационно-коммуникационных технологий.</w:t>
      </w:r>
    </w:p>
    <w:p w:rsidR="00530C70" w:rsidRPr="00286695" w:rsidRDefault="00C7658A" w:rsidP="00D328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8A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И</w:t>
      </w:r>
      <w:r w:rsidR="00530C70" w:rsidRPr="00286695">
        <w:rPr>
          <w:rFonts w:ascii="Times New Roman" w:hAnsi="Times New Roman" w:cs="Times New Roman"/>
          <w:sz w:val="24"/>
          <w:szCs w:val="24"/>
        </w:rPr>
        <w:t>нформационной базой исследования послужили данные официальной статистики, представленной на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530C70" w:rsidRPr="00286695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и Территориального органа Федеральной службы государственной статистики по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2897" w:rsidRPr="00D3289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D32897" w:rsidRPr="00D32897">
        <w:rPr>
          <w:rFonts w:ascii="Times New Roman" w:hAnsi="Times New Roman" w:cs="Times New Roman"/>
          <w:sz w:val="24"/>
          <w:szCs w:val="24"/>
        </w:rPr>
        <w:t>также  материалы</w:t>
      </w:r>
      <w:proofErr w:type="gramEnd"/>
      <w:r w:rsidR="00D32897" w:rsidRPr="00D32897">
        <w:rPr>
          <w:rFonts w:ascii="Times New Roman" w:hAnsi="Times New Roman" w:cs="Times New Roman"/>
          <w:sz w:val="24"/>
          <w:szCs w:val="24"/>
        </w:rPr>
        <w:t xml:space="preserve"> периодической печати и ресурсы Интернет по теме исследования</w:t>
      </w:r>
      <w:r w:rsidR="00530C70" w:rsidRPr="00286695">
        <w:rPr>
          <w:rFonts w:ascii="Times New Roman" w:hAnsi="Times New Roman" w:cs="Times New Roman"/>
          <w:sz w:val="24"/>
          <w:szCs w:val="24"/>
        </w:rPr>
        <w:t>.</w:t>
      </w:r>
    </w:p>
    <w:p w:rsidR="000B7C05" w:rsidRPr="000B7C05" w:rsidRDefault="00D32897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7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</w:t>
      </w:r>
      <w:r w:rsidR="000B7C05" w:rsidRPr="000B7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 мы использовали</w:t>
      </w:r>
      <w:r w:rsidRPr="000B7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разнообразные статистические методы - табличный, графический, </w:t>
      </w:r>
      <w:r w:rsidR="000B7C05" w:rsidRPr="000B7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абсолютных и</w:t>
      </w:r>
      <w:r w:rsidR="000B7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7C05" w:rsidRPr="000B7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относительных величин</w:t>
      </w:r>
      <w:r w:rsidR="000B7C05" w:rsidRPr="000B7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метод сравнительного анализа </w:t>
      </w:r>
      <w:r w:rsidRPr="000B7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</w:p>
    <w:p w:rsidR="00530C70" w:rsidRDefault="00530C70" w:rsidP="00F024A0">
      <w:pPr>
        <w:widowControl w:val="0"/>
      </w:pPr>
      <w:r>
        <w:br w:type="page"/>
      </w:r>
    </w:p>
    <w:p w:rsidR="00393F9D" w:rsidRDefault="001772A1" w:rsidP="00121F7A">
      <w:pPr>
        <w:pStyle w:val="1"/>
        <w:keepNext w:val="0"/>
        <w:keepLines w:val="0"/>
        <w:widowControl w:val="0"/>
        <w:spacing w:after="240" w:line="360" w:lineRule="auto"/>
      </w:pPr>
      <w:bookmarkStart w:id="2" w:name="_Toc533598966"/>
      <w:r>
        <w:lastRenderedPageBreak/>
        <w:t>АНАЛИЗ ДЕМОГРАФИЧЕСКОЙ СИТУАЦИИ В ТОМСКОЙ ОБЛАСТИ</w:t>
      </w:r>
      <w:bookmarkEnd w:id="2"/>
    </w:p>
    <w:p w:rsidR="00F60509" w:rsidRPr="00035C39" w:rsidRDefault="00F60509" w:rsidP="00F024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C39">
        <w:rPr>
          <w:rFonts w:ascii="Times New Roman" w:hAnsi="Times New Roman" w:cs="Times New Roman"/>
          <w:sz w:val="24"/>
          <w:szCs w:val="24"/>
        </w:rPr>
        <w:t xml:space="preserve">Томская область расположена в юго-восточной части Западно-Сибирской равнины и входит в состав Сибирского федерального округа. 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>Площадь территории Томской области составляет 314,4 тыс. км</w:t>
      </w:r>
      <w:r w:rsidRPr="00035C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>; протяженность с запада на восток — 780 км, с севера на юг — 600</w:t>
      </w:r>
      <w:r w:rsidR="00F73429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0509" w:rsidRDefault="00F60509" w:rsidP="00F024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C39">
        <w:rPr>
          <w:rFonts w:ascii="Times New Roman" w:eastAsia="Times New Roman" w:hAnsi="Times New Roman" w:cs="Times New Roman"/>
          <w:sz w:val="24"/>
          <w:szCs w:val="24"/>
        </w:rPr>
        <w:t>В состав Томской области входят 16 муниципальных районов,</w:t>
      </w:r>
      <w:r w:rsidR="00035C39" w:rsidRPr="00035C39">
        <w:rPr>
          <w:rFonts w:ascii="Times New Roman" w:eastAsia="Times New Roman" w:hAnsi="Times New Roman" w:cs="Times New Roman"/>
          <w:sz w:val="24"/>
          <w:szCs w:val="24"/>
        </w:rPr>
        <w:t xml:space="preserve"> 6 городов,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 xml:space="preserve"> 4 городских округа, </w:t>
      </w:r>
      <w:r w:rsidR="00035C39" w:rsidRPr="00035C39">
        <w:rPr>
          <w:rFonts w:ascii="Times New Roman" w:eastAsia="Times New Roman" w:hAnsi="Times New Roman" w:cs="Times New Roman"/>
          <w:sz w:val="24"/>
          <w:szCs w:val="24"/>
        </w:rPr>
        <w:t xml:space="preserve">1 поселок городского типа, 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35C39" w:rsidRPr="00035C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поселений, 57</w:t>
      </w:r>
      <w:r w:rsidR="00035C39" w:rsidRPr="00035C3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035C39" w:rsidRPr="00035C39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 xml:space="preserve"> населенны</w:t>
      </w:r>
      <w:r w:rsidR="00035C39" w:rsidRPr="00035C3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 xml:space="preserve"> пункт. Средняя плотность населения составляет 3,</w:t>
      </w:r>
      <w:r w:rsidR="00035C39" w:rsidRPr="00035C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 xml:space="preserve"> человек на км</w:t>
      </w:r>
      <w:r w:rsidRPr="00035C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35C39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Административный центр Томской области – город Томск. </w:t>
      </w:r>
    </w:p>
    <w:p w:rsidR="00035C39" w:rsidRDefault="00AD5B68" w:rsidP="00F024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рейтингу регионов Российской Федерации по качеству жизни, проводимому рейтинговым агентством «РИА Рейтинг», Томская область в 2017 г. </w:t>
      </w:r>
      <w:r w:rsidR="00173B3E">
        <w:rPr>
          <w:rFonts w:ascii="Times New Roman" w:eastAsia="Times New Roman" w:hAnsi="Times New Roman" w:cs="Times New Roman"/>
          <w:sz w:val="24"/>
          <w:szCs w:val="24"/>
        </w:rPr>
        <w:t xml:space="preserve">среди 85 регионов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заняла 49 место, при этом с 2013 года потеряв 19 позиций</w:t>
      </w:r>
      <w:r w:rsidR="00173B3E">
        <w:rPr>
          <w:rFonts w:ascii="Times New Roman" w:eastAsia="Times New Roman" w:hAnsi="Times New Roman" w:cs="Times New Roman"/>
          <w:sz w:val="24"/>
          <w:szCs w:val="24"/>
        </w:rPr>
        <w:t xml:space="preserve"> (рис</w:t>
      </w:r>
      <w:r w:rsidR="00F024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B3E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3B3E" w:rsidRDefault="00173B3E" w:rsidP="00F024A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F1AEA6" wp14:editId="0FC611B7">
            <wp:extent cx="4314825" cy="22193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3B3E" w:rsidRDefault="00173B3E" w:rsidP="00F024A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 – Позиция Томской области в рейтинге регионов РФ по качеству жизни</w:t>
      </w:r>
    </w:p>
    <w:p w:rsidR="007C2A53" w:rsidRPr="007C2A53" w:rsidRDefault="00AD5B68" w:rsidP="00F024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Одной из 11 групп показателей, по которым проводится рейтинг, яв</w:t>
      </w:r>
      <w:r w:rsidR="00BC2B35">
        <w:rPr>
          <w:rFonts w:ascii="Times New Roman" w:eastAsia="Times New Roman" w:hAnsi="Times New Roman" w:cs="Times New Roman"/>
          <w:sz w:val="24"/>
          <w:szCs w:val="24"/>
        </w:rPr>
        <w:t xml:space="preserve">ляется демографическая ситуация. В этой группе учитываются: </w:t>
      </w:r>
    </w:p>
    <w:p w:rsidR="007C2A53" w:rsidRPr="00BC2B35" w:rsidRDefault="007C2A53" w:rsidP="00F024A0">
      <w:pPr>
        <w:pStyle w:val="a9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B35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естественного прироста / убыли населения; </w:t>
      </w:r>
    </w:p>
    <w:p w:rsidR="007C2A53" w:rsidRPr="00BC2B35" w:rsidRDefault="007C2A53" w:rsidP="00F024A0">
      <w:pPr>
        <w:pStyle w:val="a9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B35">
        <w:rPr>
          <w:rFonts w:ascii="Times New Roman" w:eastAsia="Times New Roman" w:hAnsi="Times New Roman" w:cs="Times New Roman"/>
          <w:sz w:val="24"/>
          <w:szCs w:val="24"/>
        </w:rPr>
        <w:t xml:space="preserve">Миграционный прирост (убыль) населения; </w:t>
      </w:r>
    </w:p>
    <w:p w:rsidR="007C2A53" w:rsidRPr="00BC2B35" w:rsidRDefault="007C2A53" w:rsidP="00F024A0">
      <w:pPr>
        <w:pStyle w:val="a9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B35">
        <w:rPr>
          <w:rFonts w:ascii="Times New Roman" w:eastAsia="Times New Roman" w:hAnsi="Times New Roman" w:cs="Times New Roman"/>
          <w:sz w:val="24"/>
          <w:szCs w:val="24"/>
        </w:rPr>
        <w:t xml:space="preserve">Изменение численности населения за три года.  </w:t>
      </w:r>
    </w:p>
    <w:p w:rsidR="00530C70" w:rsidRDefault="00173B3E" w:rsidP="00F024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этой группе Томская область с 2013 г. потеряла 13 позиций и занимает 27 место (рис</w:t>
      </w:r>
      <w:r w:rsidR="00F024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 В данной работе мы рассмотрели демографические процессы, которые оказали влияние на снижение рейтинга Томской области по позиции «демографическая ситуация». В ходе работы были рассмотрены такие показатели, как:</w:t>
      </w:r>
    </w:p>
    <w:p w:rsidR="00173B3E" w:rsidRPr="00F024A0" w:rsidRDefault="00173B3E" w:rsidP="00F024A0">
      <w:pPr>
        <w:pStyle w:val="a9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A0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и динамика численности населения Томской области;</w:t>
      </w:r>
    </w:p>
    <w:p w:rsidR="00173B3E" w:rsidRPr="00F024A0" w:rsidRDefault="00173B3E" w:rsidP="00F024A0">
      <w:pPr>
        <w:pStyle w:val="a9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A0">
        <w:rPr>
          <w:rFonts w:ascii="Times New Roman" w:eastAsia="Times New Roman" w:hAnsi="Times New Roman" w:cs="Times New Roman"/>
          <w:sz w:val="24"/>
          <w:szCs w:val="24"/>
        </w:rPr>
        <w:t>половозрастной состав населения Томской области</w:t>
      </w:r>
      <w:r w:rsidR="00F024A0" w:rsidRPr="00F024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24A0" w:rsidRPr="00F024A0" w:rsidRDefault="00F024A0" w:rsidP="00F024A0">
      <w:pPr>
        <w:pStyle w:val="a9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A0">
        <w:rPr>
          <w:rFonts w:ascii="Times New Roman" w:eastAsia="Times New Roman" w:hAnsi="Times New Roman" w:cs="Times New Roman"/>
          <w:sz w:val="24"/>
          <w:szCs w:val="24"/>
        </w:rPr>
        <w:t>естественное движение населения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24A0" w:rsidRPr="00F024A0" w:rsidRDefault="00F024A0" w:rsidP="00F024A0">
      <w:pPr>
        <w:pStyle w:val="a9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A0">
        <w:rPr>
          <w:rFonts w:ascii="Times New Roman" w:eastAsia="Times New Roman" w:hAnsi="Times New Roman" w:cs="Times New Roman"/>
          <w:sz w:val="24"/>
          <w:szCs w:val="24"/>
        </w:rPr>
        <w:t>миграционные процессы в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390" w:rsidRPr="005668A3" w:rsidRDefault="00D75390" w:rsidP="00F024A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A3">
        <w:rPr>
          <w:rFonts w:ascii="Times New Roman" w:hAnsi="Times New Roman" w:cs="Times New Roman"/>
          <w:sz w:val="24"/>
          <w:szCs w:val="24"/>
        </w:rPr>
        <w:t>Таблица 1 – Численность населения Томской области (на конец года)</w:t>
      </w:r>
    </w:p>
    <w:tbl>
      <w:tblPr>
        <w:tblStyle w:val="a3"/>
        <w:tblW w:w="889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3"/>
        <w:gridCol w:w="850"/>
        <w:gridCol w:w="992"/>
        <w:gridCol w:w="851"/>
        <w:gridCol w:w="1275"/>
        <w:gridCol w:w="850"/>
        <w:gridCol w:w="850"/>
      </w:tblGrid>
      <w:tr w:rsidR="00A46DAD" w:rsidRPr="00530C70" w:rsidTr="00A46DAD">
        <w:tc>
          <w:tcPr>
            <w:tcW w:w="817" w:type="dxa"/>
            <w:vMerge w:val="restart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418" w:type="dxa"/>
            <w:vMerge w:val="restart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sz w:val="24"/>
                <w:szCs w:val="24"/>
              </w:rPr>
              <w:t>Все  население, тыс.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gridSpan w:val="2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Структура, %</w:t>
            </w:r>
          </w:p>
        </w:tc>
        <w:tc>
          <w:tcPr>
            <w:tcW w:w="2975" w:type="dxa"/>
            <w:gridSpan w:val="3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Динамика, тыс. чел</w:t>
            </w:r>
          </w:p>
        </w:tc>
      </w:tr>
      <w:tr w:rsidR="00A46DAD" w:rsidRPr="00530C70" w:rsidTr="00A46DAD">
        <w:tc>
          <w:tcPr>
            <w:tcW w:w="817" w:type="dxa"/>
            <w:vMerge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</w:p>
        </w:tc>
        <w:tc>
          <w:tcPr>
            <w:tcW w:w="850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</w:p>
        </w:tc>
        <w:tc>
          <w:tcPr>
            <w:tcW w:w="992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</w:p>
        </w:tc>
        <w:tc>
          <w:tcPr>
            <w:tcW w:w="851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</w:p>
        </w:tc>
        <w:tc>
          <w:tcPr>
            <w:tcW w:w="1275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Общей численности</w:t>
            </w:r>
          </w:p>
        </w:tc>
        <w:tc>
          <w:tcPr>
            <w:tcW w:w="850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</w:p>
        </w:tc>
        <w:tc>
          <w:tcPr>
            <w:tcW w:w="850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</w:p>
        </w:tc>
      </w:tr>
      <w:tr w:rsidR="00A46DAD" w:rsidRPr="00530C70" w:rsidTr="00A46DAD">
        <w:tc>
          <w:tcPr>
            <w:tcW w:w="817" w:type="dxa"/>
          </w:tcPr>
          <w:p w:rsidR="00A46DAD" w:rsidRPr="00530C70" w:rsidRDefault="00A46DAD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1070,1</w:t>
            </w:r>
          </w:p>
        </w:tc>
        <w:tc>
          <w:tcPr>
            <w:tcW w:w="993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765,7</w:t>
            </w:r>
          </w:p>
        </w:tc>
        <w:tc>
          <w:tcPr>
            <w:tcW w:w="850" w:type="dxa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992" w:type="dxa"/>
            <w:vAlign w:val="center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71,55</w:t>
            </w:r>
          </w:p>
        </w:tc>
        <w:tc>
          <w:tcPr>
            <w:tcW w:w="851" w:type="dxa"/>
            <w:vAlign w:val="center"/>
          </w:tcPr>
          <w:p w:rsidR="00A46DAD" w:rsidRPr="00530C70" w:rsidRDefault="00A46DAD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28,45</w:t>
            </w:r>
          </w:p>
        </w:tc>
        <w:tc>
          <w:tcPr>
            <w:tcW w:w="1275" w:type="dxa"/>
            <w:vAlign w:val="bottom"/>
          </w:tcPr>
          <w:p w:rsidR="00A46DAD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A46DAD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A46DAD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6268" w:rsidRPr="00530C70" w:rsidTr="00A46DAD">
        <w:tc>
          <w:tcPr>
            <w:tcW w:w="817" w:type="dxa"/>
          </w:tcPr>
          <w:p w:rsidR="00F76268" w:rsidRPr="00530C70" w:rsidRDefault="00F76268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1074,5</w:t>
            </w:r>
          </w:p>
        </w:tc>
        <w:tc>
          <w:tcPr>
            <w:tcW w:w="993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773,1</w:t>
            </w:r>
          </w:p>
        </w:tc>
        <w:tc>
          <w:tcPr>
            <w:tcW w:w="850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992" w:type="dxa"/>
            <w:vAlign w:val="center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71,95</w:t>
            </w:r>
          </w:p>
        </w:tc>
        <w:tc>
          <w:tcPr>
            <w:tcW w:w="851" w:type="dxa"/>
            <w:vAlign w:val="center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1275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0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F76268" w:rsidRPr="00530C70" w:rsidTr="00A46DAD">
        <w:tc>
          <w:tcPr>
            <w:tcW w:w="817" w:type="dxa"/>
          </w:tcPr>
          <w:p w:rsidR="00F76268" w:rsidRPr="00530C70" w:rsidRDefault="00F76268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1076,8</w:t>
            </w:r>
          </w:p>
        </w:tc>
        <w:tc>
          <w:tcPr>
            <w:tcW w:w="993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777,3</w:t>
            </w:r>
          </w:p>
        </w:tc>
        <w:tc>
          <w:tcPr>
            <w:tcW w:w="850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vAlign w:val="center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72,19</w:t>
            </w:r>
          </w:p>
        </w:tc>
        <w:tc>
          <w:tcPr>
            <w:tcW w:w="851" w:type="dxa"/>
            <w:vAlign w:val="center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1275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</w:tr>
      <w:tr w:rsidR="00F76268" w:rsidRPr="00530C70" w:rsidTr="00A46DAD">
        <w:tc>
          <w:tcPr>
            <w:tcW w:w="817" w:type="dxa"/>
          </w:tcPr>
          <w:p w:rsidR="00F76268" w:rsidRPr="00530C70" w:rsidRDefault="00F76268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1078,9</w:t>
            </w:r>
          </w:p>
        </w:tc>
        <w:tc>
          <w:tcPr>
            <w:tcW w:w="993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780,4</w:t>
            </w:r>
          </w:p>
        </w:tc>
        <w:tc>
          <w:tcPr>
            <w:tcW w:w="850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992" w:type="dxa"/>
            <w:vAlign w:val="center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  <w:tc>
          <w:tcPr>
            <w:tcW w:w="851" w:type="dxa"/>
            <w:vAlign w:val="center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1275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F76268" w:rsidRPr="00530C70" w:rsidTr="00A46DAD">
        <w:tc>
          <w:tcPr>
            <w:tcW w:w="817" w:type="dxa"/>
          </w:tcPr>
          <w:p w:rsidR="00F76268" w:rsidRPr="00530C70" w:rsidRDefault="00F76268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1078,3</w:t>
            </w:r>
          </w:p>
        </w:tc>
        <w:tc>
          <w:tcPr>
            <w:tcW w:w="993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780,8</w:t>
            </w:r>
          </w:p>
        </w:tc>
        <w:tc>
          <w:tcPr>
            <w:tcW w:w="850" w:type="dxa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992" w:type="dxa"/>
            <w:vAlign w:val="center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851" w:type="dxa"/>
            <w:vAlign w:val="center"/>
          </w:tcPr>
          <w:p w:rsidR="00F76268" w:rsidRPr="00530C70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275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850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vAlign w:val="bottom"/>
          </w:tcPr>
          <w:p w:rsidR="00F76268" w:rsidRPr="00A46DAD" w:rsidRDefault="00F76268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</w:tbl>
    <w:p w:rsidR="00D75390" w:rsidRPr="00F024A0" w:rsidRDefault="00D75390" w:rsidP="00F024A0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390" w:rsidRDefault="00396587" w:rsidP="00F024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CA2532D" wp14:editId="3A5DB9F1">
            <wp:extent cx="4705350" cy="26098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5390" w:rsidRPr="004F219C" w:rsidRDefault="004F219C" w:rsidP="00F024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219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024A0">
        <w:rPr>
          <w:rFonts w:ascii="Times New Roman" w:hAnsi="Times New Roman" w:cs="Times New Roman"/>
          <w:sz w:val="24"/>
          <w:szCs w:val="24"/>
        </w:rPr>
        <w:t xml:space="preserve">2 </w:t>
      </w:r>
      <w:r w:rsidRPr="004F219C">
        <w:rPr>
          <w:rFonts w:ascii="Times New Roman" w:hAnsi="Times New Roman" w:cs="Times New Roman"/>
          <w:sz w:val="24"/>
          <w:szCs w:val="24"/>
        </w:rPr>
        <w:t>– Диаграмма структуры и динамики населения Томской области</w:t>
      </w:r>
    </w:p>
    <w:p w:rsidR="00A46DAD" w:rsidRPr="004F219C" w:rsidRDefault="00A46DAD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9C">
        <w:rPr>
          <w:rFonts w:ascii="Times New Roman" w:hAnsi="Times New Roman" w:cs="Times New Roman"/>
          <w:sz w:val="24"/>
          <w:szCs w:val="24"/>
        </w:rPr>
        <w:t>Томская область – регион с положительной демографической динамикой, где в период с 2013 по 2016 годы наблюдался стабильный рост численности населения. Численность населения Томской области с 2013 по 201</w:t>
      </w:r>
      <w:r w:rsidR="00F76268" w:rsidRPr="004F219C">
        <w:rPr>
          <w:rFonts w:ascii="Times New Roman" w:hAnsi="Times New Roman" w:cs="Times New Roman"/>
          <w:sz w:val="24"/>
          <w:szCs w:val="24"/>
        </w:rPr>
        <w:t>6</w:t>
      </w:r>
      <w:r w:rsidRPr="004F219C">
        <w:rPr>
          <w:rFonts w:ascii="Times New Roman" w:hAnsi="Times New Roman" w:cs="Times New Roman"/>
          <w:sz w:val="24"/>
          <w:szCs w:val="24"/>
        </w:rPr>
        <w:t xml:space="preserve"> годы увеличилась на </w:t>
      </w:r>
      <w:r w:rsidR="00F76268" w:rsidRPr="004F219C">
        <w:rPr>
          <w:rFonts w:ascii="Times New Roman" w:hAnsi="Times New Roman" w:cs="Times New Roman"/>
          <w:sz w:val="24"/>
          <w:szCs w:val="24"/>
        </w:rPr>
        <w:t>8762</w:t>
      </w:r>
      <w:r w:rsidRPr="004F21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6268" w:rsidRPr="004F219C">
        <w:rPr>
          <w:rFonts w:ascii="Times New Roman" w:hAnsi="Times New Roman" w:cs="Times New Roman"/>
          <w:sz w:val="24"/>
          <w:szCs w:val="24"/>
        </w:rPr>
        <w:t>а, однако в 2017 году численность снизилась за счет миграционной убыли населения</w:t>
      </w:r>
      <w:r w:rsidR="00F024A0">
        <w:rPr>
          <w:rFonts w:ascii="Times New Roman" w:hAnsi="Times New Roman" w:cs="Times New Roman"/>
          <w:sz w:val="24"/>
          <w:szCs w:val="24"/>
        </w:rPr>
        <w:t xml:space="preserve"> (табл. 1 и рис. 2)</w:t>
      </w:r>
      <w:r w:rsidRPr="004F219C">
        <w:rPr>
          <w:rFonts w:ascii="Times New Roman" w:hAnsi="Times New Roman" w:cs="Times New Roman"/>
          <w:sz w:val="24"/>
          <w:szCs w:val="24"/>
        </w:rPr>
        <w:t>.</w:t>
      </w:r>
    </w:p>
    <w:p w:rsidR="00F76268" w:rsidRPr="004F219C" w:rsidRDefault="00F76268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9C">
        <w:rPr>
          <w:rFonts w:ascii="Times New Roman" w:hAnsi="Times New Roman" w:cs="Times New Roman"/>
          <w:sz w:val="24"/>
          <w:szCs w:val="24"/>
        </w:rPr>
        <w:t>При этом на протяжении последних пяти лет сохраняется тенденция к снижению ежегодного прироста городского населения с 7,4 тыс. чел. в 2014 году до 0,4 тыс. человек в 2017 г.</w:t>
      </w:r>
      <w:r w:rsidR="00B33139" w:rsidRPr="004F219C">
        <w:rPr>
          <w:rFonts w:ascii="Times New Roman" w:hAnsi="Times New Roman" w:cs="Times New Roman"/>
          <w:sz w:val="24"/>
          <w:szCs w:val="24"/>
        </w:rPr>
        <w:t xml:space="preserve"> и снижению отрицательной динамики сельского населения с 3,1 тыс. чел. до 1 тыс. чел. </w:t>
      </w:r>
      <w:r w:rsidRPr="004F219C">
        <w:rPr>
          <w:rFonts w:ascii="Times New Roman" w:hAnsi="Times New Roman" w:cs="Times New Roman"/>
          <w:sz w:val="24"/>
          <w:szCs w:val="24"/>
        </w:rPr>
        <w:t xml:space="preserve"> </w:t>
      </w:r>
      <w:r w:rsidR="00B33139" w:rsidRPr="004F219C">
        <w:rPr>
          <w:rFonts w:ascii="Times New Roman" w:hAnsi="Times New Roman" w:cs="Times New Roman"/>
          <w:sz w:val="24"/>
          <w:szCs w:val="24"/>
        </w:rPr>
        <w:t xml:space="preserve">Несмотря на это, учитывая положительный прирост городского населения и отрицательный – сельского, в структуре доля сельского населения с 2013 года снизилась и составила 27,59% в 2017 г., а доля городского населения увеличилась и составила </w:t>
      </w:r>
      <w:r w:rsidR="00B33139" w:rsidRPr="004F219C">
        <w:rPr>
          <w:rFonts w:ascii="Times New Roman" w:hAnsi="Times New Roman" w:cs="Times New Roman"/>
          <w:sz w:val="24"/>
          <w:szCs w:val="24"/>
        </w:rPr>
        <w:lastRenderedPageBreak/>
        <w:t>72,41%.</w:t>
      </w:r>
    </w:p>
    <w:p w:rsidR="00B33139" w:rsidRPr="004F219C" w:rsidRDefault="00B33139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9C">
        <w:rPr>
          <w:rFonts w:ascii="Times New Roman" w:hAnsi="Times New Roman" w:cs="Times New Roman"/>
          <w:sz w:val="24"/>
          <w:szCs w:val="24"/>
        </w:rPr>
        <w:t>Далее мы провели анализ половозрастного состава населения Томской области.</w:t>
      </w:r>
    </w:p>
    <w:p w:rsidR="00517A33" w:rsidRPr="004F219C" w:rsidRDefault="00517A33" w:rsidP="00F024A0">
      <w:pPr>
        <w:widowControl w:val="0"/>
        <w:tabs>
          <w:tab w:val="left" w:pos="22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9C">
        <w:rPr>
          <w:rFonts w:ascii="Times New Roman" w:hAnsi="Times New Roman" w:cs="Times New Roman"/>
          <w:sz w:val="24"/>
          <w:szCs w:val="24"/>
        </w:rPr>
        <w:t xml:space="preserve">Исходя из числа женщин, приходящихся на 1000 мужчин, мы определили численность мужчин и женщин в каждой возрастной группе и составили диаграмму половозрастного состава (рис. </w:t>
      </w:r>
      <w:r w:rsidR="00F024A0">
        <w:rPr>
          <w:rFonts w:ascii="Times New Roman" w:hAnsi="Times New Roman" w:cs="Times New Roman"/>
          <w:sz w:val="24"/>
          <w:szCs w:val="24"/>
        </w:rPr>
        <w:t>3</w:t>
      </w:r>
      <w:r w:rsidRPr="004F219C">
        <w:rPr>
          <w:rFonts w:ascii="Times New Roman" w:hAnsi="Times New Roman" w:cs="Times New Roman"/>
          <w:sz w:val="24"/>
          <w:szCs w:val="24"/>
        </w:rPr>
        <w:t>)</w:t>
      </w:r>
    </w:p>
    <w:p w:rsidR="00122415" w:rsidRDefault="00122415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415">
        <w:rPr>
          <w:rFonts w:ascii="Times New Roman" w:hAnsi="Times New Roman" w:cs="Times New Roman"/>
          <w:sz w:val="24"/>
          <w:szCs w:val="24"/>
        </w:rPr>
        <w:t>Таблица</w:t>
      </w:r>
      <w:r w:rsidR="00F024A0">
        <w:rPr>
          <w:rFonts w:ascii="Times New Roman" w:hAnsi="Times New Roman" w:cs="Times New Roman"/>
          <w:sz w:val="24"/>
          <w:szCs w:val="24"/>
        </w:rPr>
        <w:t xml:space="preserve"> 2</w:t>
      </w:r>
      <w:r w:rsidRPr="00122415">
        <w:rPr>
          <w:rFonts w:ascii="Times New Roman" w:hAnsi="Times New Roman" w:cs="Times New Roman"/>
          <w:sz w:val="24"/>
          <w:szCs w:val="24"/>
        </w:rPr>
        <w:t xml:space="preserve"> – </w:t>
      </w:r>
      <w:r w:rsidR="00507EC0">
        <w:rPr>
          <w:rFonts w:ascii="Times New Roman" w:hAnsi="Times New Roman" w:cs="Times New Roman"/>
          <w:sz w:val="24"/>
          <w:szCs w:val="24"/>
        </w:rPr>
        <w:t>Половой</w:t>
      </w:r>
      <w:r w:rsidRPr="00122415">
        <w:rPr>
          <w:rFonts w:ascii="Times New Roman" w:hAnsi="Times New Roman" w:cs="Times New Roman"/>
          <w:sz w:val="24"/>
          <w:szCs w:val="24"/>
        </w:rPr>
        <w:t xml:space="preserve"> состав населения Томской области</w:t>
      </w:r>
      <w:r w:rsidR="00507EC0">
        <w:rPr>
          <w:rFonts w:ascii="Times New Roman" w:hAnsi="Times New Roman" w:cs="Times New Roman"/>
          <w:sz w:val="24"/>
          <w:szCs w:val="24"/>
        </w:rPr>
        <w:t xml:space="preserve"> в 2013-2017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1056"/>
        <w:gridCol w:w="1056"/>
        <w:gridCol w:w="1056"/>
        <w:gridCol w:w="1056"/>
        <w:gridCol w:w="1056"/>
        <w:gridCol w:w="846"/>
        <w:gridCol w:w="846"/>
      </w:tblGrid>
      <w:tr w:rsidR="00507EC0" w:rsidRPr="00507EC0" w:rsidTr="0059148E">
        <w:tc>
          <w:tcPr>
            <w:tcW w:w="0" w:type="auto"/>
            <w:vMerge w:val="restart"/>
            <w:tcBorders>
              <w:tl2br w:val="single" w:sz="4" w:space="0" w:color="auto"/>
            </w:tcBorders>
            <w:vAlign w:val="bottom"/>
          </w:tcPr>
          <w:p w:rsidR="00507EC0" w:rsidRPr="00507EC0" w:rsidRDefault="00507EC0" w:rsidP="00F024A0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</w:p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7EC0" w:rsidRPr="00507EC0" w:rsidRDefault="00507EC0" w:rsidP="00F024A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Merge w:val="restart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vMerge w:val="restart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vMerge w:val="restart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vMerge w:val="restart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vMerge w:val="restart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gridSpan w:val="2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2017 г к</w:t>
            </w:r>
          </w:p>
        </w:tc>
      </w:tr>
      <w:tr w:rsidR="00507EC0" w:rsidRPr="00507EC0" w:rsidTr="0059148E">
        <w:tc>
          <w:tcPr>
            <w:tcW w:w="0" w:type="auto"/>
            <w:vMerge/>
            <w:tcBorders>
              <w:tl2br w:val="single" w:sz="4" w:space="0" w:color="auto"/>
            </w:tcBorders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507EC0" w:rsidRPr="00507EC0" w:rsidTr="0059148E"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население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1070128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1074453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1076762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1078891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1078280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8152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-611</w:t>
            </w:r>
          </w:p>
        </w:tc>
      </w:tr>
      <w:tr w:rsidR="00507EC0" w:rsidRPr="00507EC0" w:rsidTr="0059148E">
        <w:tc>
          <w:tcPr>
            <w:tcW w:w="0" w:type="auto"/>
            <w:vAlign w:val="bottom"/>
          </w:tcPr>
          <w:p w:rsidR="00507EC0" w:rsidRPr="00507EC0" w:rsidRDefault="00507EC0" w:rsidP="00F024A0">
            <w:pPr>
              <w:pStyle w:val="a9"/>
              <w:widowControl w:val="0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 на 1000 мужчин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EC0" w:rsidRPr="00507EC0" w:rsidTr="0059148E">
        <w:tc>
          <w:tcPr>
            <w:tcW w:w="0" w:type="auto"/>
            <w:vAlign w:val="bottom"/>
          </w:tcPr>
          <w:p w:rsidR="00507EC0" w:rsidRPr="00507EC0" w:rsidRDefault="00507EC0" w:rsidP="00F024A0">
            <w:pPr>
              <w:pStyle w:val="a9"/>
              <w:widowControl w:val="0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502880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504675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505522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506046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505286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-761</w:t>
            </w:r>
          </w:p>
        </w:tc>
      </w:tr>
      <w:tr w:rsidR="00507EC0" w:rsidRPr="00507EC0" w:rsidTr="0059148E">
        <w:tc>
          <w:tcPr>
            <w:tcW w:w="0" w:type="auto"/>
            <w:vAlign w:val="bottom"/>
          </w:tcPr>
          <w:p w:rsidR="00507EC0" w:rsidRPr="00507EC0" w:rsidRDefault="00507EC0" w:rsidP="00F024A0">
            <w:pPr>
              <w:pStyle w:val="a9"/>
              <w:widowControl w:val="0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46,99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46,97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46,95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46,86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-0,13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</w:tr>
      <w:tr w:rsidR="00507EC0" w:rsidRPr="00507EC0" w:rsidTr="0059148E">
        <w:tc>
          <w:tcPr>
            <w:tcW w:w="0" w:type="auto"/>
            <w:vAlign w:val="bottom"/>
          </w:tcPr>
          <w:p w:rsidR="00507EC0" w:rsidRPr="00507EC0" w:rsidRDefault="00507EC0" w:rsidP="00F024A0">
            <w:pPr>
              <w:pStyle w:val="a9"/>
              <w:widowControl w:val="0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567248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569778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571240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572845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572994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5746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507EC0" w:rsidRPr="00507EC0" w:rsidTr="0059148E">
        <w:tc>
          <w:tcPr>
            <w:tcW w:w="0" w:type="auto"/>
            <w:vAlign w:val="bottom"/>
          </w:tcPr>
          <w:p w:rsidR="00507EC0" w:rsidRPr="00507EC0" w:rsidRDefault="00507EC0" w:rsidP="00F024A0">
            <w:pPr>
              <w:pStyle w:val="a9"/>
              <w:widowControl w:val="0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53,01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53,05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53,10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0" w:type="auto"/>
            <w:vAlign w:val="center"/>
          </w:tcPr>
          <w:p w:rsidR="00507EC0" w:rsidRPr="00507EC0" w:rsidRDefault="00507EC0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</w:tbl>
    <w:p w:rsidR="00507EC0" w:rsidRPr="00C93176" w:rsidRDefault="00507EC0" w:rsidP="00F024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87A" w:rsidRPr="00C93176" w:rsidRDefault="00D9687A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76">
        <w:rPr>
          <w:rFonts w:ascii="Times New Roman" w:hAnsi="Times New Roman" w:cs="Times New Roman"/>
          <w:sz w:val="24"/>
          <w:szCs w:val="24"/>
        </w:rPr>
        <w:t>Анализируя половую структуру</w:t>
      </w:r>
      <w:r w:rsidR="000C7B66" w:rsidRPr="00C93176">
        <w:rPr>
          <w:rFonts w:ascii="Times New Roman" w:hAnsi="Times New Roman" w:cs="Times New Roman"/>
          <w:sz w:val="24"/>
          <w:szCs w:val="24"/>
        </w:rPr>
        <w:t xml:space="preserve"> (табл.</w:t>
      </w:r>
      <w:r w:rsidR="00F024A0">
        <w:rPr>
          <w:rFonts w:ascii="Times New Roman" w:hAnsi="Times New Roman" w:cs="Times New Roman"/>
          <w:sz w:val="24"/>
          <w:szCs w:val="24"/>
        </w:rPr>
        <w:t xml:space="preserve"> 2</w:t>
      </w:r>
      <w:r w:rsidR="000C7B66" w:rsidRPr="00C93176">
        <w:rPr>
          <w:rFonts w:ascii="Times New Roman" w:hAnsi="Times New Roman" w:cs="Times New Roman"/>
          <w:sz w:val="24"/>
          <w:szCs w:val="24"/>
        </w:rPr>
        <w:t>)</w:t>
      </w:r>
      <w:r w:rsidRPr="00C93176">
        <w:rPr>
          <w:rFonts w:ascii="Times New Roman" w:hAnsi="Times New Roman" w:cs="Times New Roman"/>
          <w:sz w:val="24"/>
          <w:szCs w:val="24"/>
        </w:rPr>
        <w:t>, следует отметить, что в Томской области сохраняется характерное для населения России превышение численности женщин над численностью мужчин, которое</w:t>
      </w:r>
      <w:r w:rsidR="006D2404">
        <w:rPr>
          <w:rFonts w:ascii="Times New Roman" w:hAnsi="Times New Roman" w:cs="Times New Roman"/>
          <w:sz w:val="24"/>
          <w:szCs w:val="24"/>
        </w:rPr>
        <w:t>,</w:t>
      </w:r>
      <w:r w:rsidRPr="00C93176">
        <w:rPr>
          <w:rFonts w:ascii="Times New Roman" w:hAnsi="Times New Roman" w:cs="Times New Roman"/>
          <w:sz w:val="24"/>
          <w:szCs w:val="24"/>
        </w:rPr>
        <w:t xml:space="preserve"> составляя </w:t>
      </w:r>
      <w:r w:rsidR="000C7B66" w:rsidRPr="00C93176">
        <w:rPr>
          <w:rFonts w:ascii="Times New Roman" w:hAnsi="Times New Roman" w:cs="Times New Roman"/>
          <w:sz w:val="24"/>
          <w:szCs w:val="24"/>
        </w:rPr>
        <w:t>567</w:t>
      </w:r>
      <w:r w:rsidRPr="00C93176">
        <w:rPr>
          <w:rFonts w:ascii="Times New Roman" w:hAnsi="Times New Roman" w:cs="Times New Roman"/>
          <w:sz w:val="24"/>
          <w:szCs w:val="24"/>
        </w:rPr>
        <w:t xml:space="preserve"> тыс. человек на </w:t>
      </w:r>
      <w:r w:rsidR="000C7B66" w:rsidRPr="00C93176">
        <w:rPr>
          <w:rFonts w:ascii="Times New Roman" w:hAnsi="Times New Roman" w:cs="Times New Roman"/>
          <w:sz w:val="24"/>
          <w:szCs w:val="24"/>
        </w:rPr>
        <w:t>конец</w:t>
      </w:r>
      <w:r w:rsidRPr="00C93176">
        <w:rPr>
          <w:rFonts w:ascii="Times New Roman" w:hAnsi="Times New Roman" w:cs="Times New Roman"/>
          <w:sz w:val="24"/>
          <w:szCs w:val="24"/>
        </w:rPr>
        <w:t xml:space="preserve"> 201</w:t>
      </w:r>
      <w:r w:rsidR="000C7B66" w:rsidRPr="00C93176">
        <w:rPr>
          <w:rFonts w:ascii="Times New Roman" w:hAnsi="Times New Roman" w:cs="Times New Roman"/>
          <w:sz w:val="24"/>
          <w:szCs w:val="24"/>
        </w:rPr>
        <w:t>3</w:t>
      </w:r>
      <w:r w:rsidRPr="00C931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2404">
        <w:rPr>
          <w:rFonts w:ascii="Times New Roman" w:hAnsi="Times New Roman" w:cs="Times New Roman"/>
          <w:sz w:val="24"/>
          <w:szCs w:val="24"/>
        </w:rPr>
        <w:t>,</w:t>
      </w:r>
      <w:r w:rsidRPr="00C93176">
        <w:rPr>
          <w:rFonts w:ascii="Times New Roman" w:hAnsi="Times New Roman" w:cs="Times New Roman"/>
          <w:sz w:val="24"/>
          <w:szCs w:val="24"/>
        </w:rPr>
        <w:t xml:space="preserve"> увеличилось к началу 201</w:t>
      </w:r>
      <w:r w:rsidR="000C7B66" w:rsidRPr="00C93176">
        <w:rPr>
          <w:rFonts w:ascii="Times New Roman" w:hAnsi="Times New Roman" w:cs="Times New Roman"/>
          <w:sz w:val="24"/>
          <w:szCs w:val="24"/>
        </w:rPr>
        <w:t>8</w:t>
      </w:r>
      <w:r w:rsidRPr="00C9317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C7B66" w:rsidRPr="00C93176">
        <w:rPr>
          <w:rFonts w:ascii="Times New Roman" w:hAnsi="Times New Roman" w:cs="Times New Roman"/>
          <w:sz w:val="24"/>
          <w:szCs w:val="24"/>
        </w:rPr>
        <w:t>573</w:t>
      </w:r>
      <w:r w:rsidRPr="00C93176">
        <w:rPr>
          <w:rFonts w:ascii="Times New Roman" w:hAnsi="Times New Roman" w:cs="Times New Roman"/>
          <w:sz w:val="24"/>
          <w:szCs w:val="24"/>
        </w:rPr>
        <w:t xml:space="preserve"> тыс. человек.</w:t>
      </w:r>
    </w:p>
    <w:p w:rsidR="00D9687A" w:rsidRPr="00C93176" w:rsidRDefault="000C7B66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76">
        <w:rPr>
          <w:rFonts w:ascii="Times New Roman" w:hAnsi="Times New Roman" w:cs="Times New Roman"/>
          <w:sz w:val="24"/>
          <w:szCs w:val="24"/>
        </w:rPr>
        <w:t xml:space="preserve">При этом темпы роста численности женщин превышают темпы роста численности мужчин. </w:t>
      </w:r>
      <w:r w:rsidR="00D9687A" w:rsidRPr="00C93176">
        <w:rPr>
          <w:rFonts w:ascii="Times New Roman" w:hAnsi="Times New Roman" w:cs="Times New Roman"/>
          <w:sz w:val="24"/>
          <w:szCs w:val="24"/>
        </w:rPr>
        <w:t xml:space="preserve">За последние пять лет численность женщин увеличилась на </w:t>
      </w:r>
      <w:r w:rsidRPr="00C93176">
        <w:rPr>
          <w:rFonts w:ascii="Times New Roman" w:hAnsi="Times New Roman" w:cs="Times New Roman"/>
          <w:sz w:val="24"/>
          <w:szCs w:val="24"/>
        </w:rPr>
        <w:t>5,7</w:t>
      </w:r>
      <w:r w:rsidR="00D9687A" w:rsidRPr="00C93176">
        <w:rPr>
          <w:rFonts w:ascii="Times New Roman" w:hAnsi="Times New Roman" w:cs="Times New Roman"/>
          <w:sz w:val="24"/>
          <w:szCs w:val="24"/>
        </w:rPr>
        <w:t xml:space="preserve"> тыс. человек (на </w:t>
      </w:r>
      <w:r w:rsidRPr="00C93176">
        <w:rPr>
          <w:rFonts w:ascii="Times New Roman" w:hAnsi="Times New Roman" w:cs="Times New Roman"/>
          <w:sz w:val="24"/>
          <w:szCs w:val="24"/>
        </w:rPr>
        <w:t>1,01</w:t>
      </w:r>
      <w:r w:rsidR="00D9687A" w:rsidRPr="00C93176">
        <w:rPr>
          <w:rFonts w:ascii="Times New Roman" w:hAnsi="Times New Roman" w:cs="Times New Roman"/>
          <w:sz w:val="24"/>
          <w:szCs w:val="24"/>
        </w:rPr>
        <w:t xml:space="preserve">%), мужчин – на </w:t>
      </w:r>
      <w:r w:rsidRPr="00C93176">
        <w:rPr>
          <w:rFonts w:ascii="Times New Roman" w:hAnsi="Times New Roman" w:cs="Times New Roman"/>
          <w:sz w:val="24"/>
          <w:szCs w:val="24"/>
        </w:rPr>
        <w:t>4,4</w:t>
      </w:r>
      <w:r w:rsidR="00D9687A" w:rsidRPr="00C93176">
        <w:rPr>
          <w:rFonts w:ascii="Times New Roman" w:hAnsi="Times New Roman" w:cs="Times New Roman"/>
          <w:sz w:val="24"/>
          <w:szCs w:val="24"/>
        </w:rPr>
        <w:t xml:space="preserve"> тыс. человек (на </w:t>
      </w:r>
      <w:r w:rsidRPr="00C93176">
        <w:rPr>
          <w:rFonts w:ascii="Times New Roman" w:hAnsi="Times New Roman" w:cs="Times New Roman"/>
          <w:sz w:val="24"/>
          <w:szCs w:val="24"/>
        </w:rPr>
        <w:t>0,48</w:t>
      </w:r>
      <w:r w:rsidR="00D9687A" w:rsidRPr="00C93176">
        <w:rPr>
          <w:rFonts w:ascii="Times New Roman" w:hAnsi="Times New Roman" w:cs="Times New Roman"/>
          <w:sz w:val="24"/>
          <w:szCs w:val="24"/>
        </w:rPr>
        <w:t>%).</w:t>
      </w:r>
      <w:r w:rsidRPr="00C93176">
        <w:rPr>
          <w:rFonts w:ascii="Times New Roman" w:hAnsi="Times New Roman" w:cs="Times New Roman"/>
          <w:sz w:val="24"/>
          <w:szCs w:val="24"/>
        </w:rPr>
        <w:t xml:space="preserve"> При этом обращает на себя внимание тот факт, что по сравнению с 2016 годом численность мужчин снизилась на 761 человек, а темп роста численности женщин значительно сократился. </w:t>
      </w:r>
    </w:p>
    <w:p w:rsidR="00D9687A" w:rsidRPr="00C93176" w:rsidRDefault="00D9687A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176">
        <w:rPr>
          <w:rFonts w:ascii="Times New Roman" w:hAnsi="Times New Roman" w:cs="Times New Roman"/>
          <w:sz w:val="24"/>
          <w:szCs w:val="24"/>
        </w:rPr>
        <w:t>В 201</w:t>
      </w:r>
      <w:r w:rsidR="00C93176" w:rsidRPr="00C93176">
        <w:rPr>
          <w:rFonts w:ascii="Times New Roman" w:hAnsi="Times New Roman" w:cs="Times New Roman"/>
          <w:sz w:val="24"/>
          <w:szCs w:val="24"/>
        </w:rPr>
        <w:t>7</w:t>
      </w:r>
      <w:r w:rsidRPr="00C93176">
        <w:rPr>
          <w:rFonts w:ascii="Times New Roman" w:hAnsi="Times New Roman" w:cs="Times New Roman"/>
          <w:sz w:val="24"/>
          <w:szCs w:val="24"/>
        </w:rPr>
        <w:t xml:space="preserve"> г. в Томской области на 1000 мужчин приходилось 11</w:t>
      </w:r>
      <w:r w:rsidR="00C93176" w:rsidRPr="00C93176">
        <w:rPr>
          <w:rFonts w:ascii="Times New Roman" w:hAnsi="Times New Roman" w:cs="Times New Roman"/>
          <w:sz w:val="24"/>
          <w:szCs w:val="24"/>
        </w:rPr>
        <w:t xml:space="preserve">34 </w:t>
      </w:r>
      <w:r w:rsidRPr="00C93176">
        <w:rPr>
          <w:rFonts w:ascii="Times New Roman" w:hAnsi="Times New Roman" w:cs="Times New Roman"/>
          <w:sz w:val="24"/>
          <w:szCs w:val="24"/>
        </w:rPr>
        <w:t xml:space="preserve">женщин, </w:t>
      </w:r>
      <w:r w:rsidR="00C93176" w:rsidRPr="00C93176">
        <w:rPr>
          <w:rFonts w:ascii="Times New Roman" w:hAnsi="Times New Roman" w:cs="Times New Roman"/>
          <w:sz w:val="24"/>
          <w:szCs w:val="24"/>
        </w:rPr>
        <w:t>что на 6 человек больше, чем в 2013 году.</w:t>
      </w:r>
      <w:r w:rsidR="00C025D1">
        <w:rPr>
          <w:rFonts w:ascii="Times New Roman" w:hAnsi="Times New Roman" w:cs="Times New Roman"/>
          <w:sz w:val="24"/>
          <w:szCs w:val="24"/>
        </w:rPr>
        <w:t xml:space="preserve"> По этому показателю регион занимает пятое место по СФО</w:t>
      </w:r>
    </w:p>
    <w:p w:rsidR="00D9687A" w:rsidRDefault="00D9687A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41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024A0">
        <w:rPr>
          <w:rFonts w:ascii="Times New Roman" w:hAnsi="Times New Roman" w:cs="Times New Roman"/>
          <w:sz w:val="24"/>
          <w:szCs w:val="24"/>
        </w:rPr>
        <w:t xml:space="preserve">3 </w:t>
      </w:r>
      <w:r w:rsidRPr="0012241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Возрастной</w:t>
      </w:r>
      <w:r w:rsidRPr="00122415">
        <w:rPr>
          <w:rFonts w:ascii="Times New Roman" w:hAnsi="Times New Roman" w:cs="Times New Roman"/>
          <w:sz w:val="24"/>
          <w:szCs w:val="24"/>
        </w:rPr>
        <w:t xml:space="preserve"> состав населения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2013-2017 гг.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54"/>
        <w:gridCol w:w="756"/>
        <w:gridCol w:w="756"/>
        <w:gridCol w:w="756"/>
        <w:gridCol w:w="756"/>
        <w:gridCol w:w="756"/>
        <w:gridCol w:w="696"/>
        <w:gridCol w:w="756"/>
        <w:gridCol w:w="756"/>
        <w:gridCol w:w="756"/>
        <w:gridCol w:w="696"/>
      </w:tblGrid>
      <w:tr w:rsidR="00D9687A" w:rsidRPr="004F219C" w:rsidTr="00A04417">
        <w:tc>
          <w:tcPr>
            <w:tcW w:w="1843" w:type="dxa"/>
            <w:vMerge w:val="restart"/>
            <w:tcBorders>
              <w:tl2br w:val="single" w:sz="4" w:space="0" w:color="auto"/>
            </w:tcBorders>
          </w:tcPr>
          <w:p w:rsidR="00D9687A" w:rsidRPr="00D9687A" w:rsidRDefault="00D9687A" w:rsidP="00636A2E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9687A" w:rsidRPr="00D9687A" w:rsidRDefault="00D9687A" w:rsidP="00636A2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87A" w:rsidRPr="00D9687A" w:rsidRDefault="00D9687A" w:rsidP="00636A2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gridSpan w:val="5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 тыс. чел.</w:t>
            </w:r>
          </w:p>
        </w:tc>
        <w:tc>
          <w:tcPr>
            <w:tcW w:w="3660" w:type="dxa"/>
            <w:gridSpan w:val="5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 к итогу</w:t>
            </w:r>
          </w:p>
        </w:tc>
      </w:tr>
      <w:tr w:rsidR="00D9687A" w:rsidRPr="004F219C" w:rsidTr="00636A2E">
        <w:trPr>
          <w:trHeight w:val="589"/>
        </w:trPr>
        <w:tc>
          <w:tcPr>
            <w:tcW w:w="1843" w:type="dxa"/>
            <w:vMerge/>
            <w:tcBorders>
              <w:tl2br w:val="single" w:sz="4" w:space="0" w:color="auto"/>
            </w:tcBorders>
          </w:tcPr>
          <w:p w:rsidR="00D9687A" w:rsidRPr="00D9687A" w:rsidRDefault="00D9687A" w:rsidP="00636A2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D9687A" w:rsidRPr="00D9687A" w:rsidRDefault="00D9687A" w:rsidP="00636A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7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6,55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6,27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9,69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8,03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5,68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6,34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</w:tr>
      <w:tr w:rsidR="00D9687A" w:rsidRPr="004F219C" w:rsidTr="00A04417">
        <w:tc>
          <w:tcPr>
            <w:tcW w:w="1843" w:type="dxa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0" w:type="auto"/>
            <w:vAlign w:val="center"/>
          </w:tcPr>
          <w:p w:rsidR="00D9687A" w:rsidRPr="004F219C" w:rsidRDefault="00D9687A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</w:tr>
      <w:tr w:rsidR="000C7B66" w:rsidRPr="004F219C" w:rsidTr="00A04417">
        <w:tc>
          <w:tcPr>
            <w:tcW w:w="1843" w:type="dxa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9C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C7B66" w:rsidRPr="004F219C" w:rsidRDefault="000C7B66" w:rsidP="00F024A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22415" w:rsidRPr="00F024A0" w:rsidRDefault="00122415" w:rsidP="00F024A0">
      <w:pPr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254CC" w:rsidRDefault="00035C39" w:rsidP="00F024A0">
      <w:pPr>
        <w:widowControl w:val="0"/>
        <w:tabs>
          <w:tab w:val="left" w:pos="2277"/>
        </w:tabs>
        <w:jc w:val="center"/>
      </w:pPr>
      <w:r>
        <w:rPr>
          <w:noProof/>
        </w:rPr>
        <w:drawing>
          <wp:inline distT="0" distB="0" distL="0" distR="0" wp14:anchorId="38B32F2A" wp14:editId="4D252537">
            <wp:extent cx="5581650" cy="36480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687A" w:rsidRPr="00A04417" w:rsidRDefault="00D9687A" w:rsidP="00F024A0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</w:rPr>
      </w:pPr>
      <w:r w:rsidRPr="00A04417">
        <w:rPr>
          <w:color w:val="000000"/>
        </w:rPr>
        <w:t xml:space="preserve">Рисунок </w:t>
      </w:r>
      <w:r w:rsidR="00F024A0">
        <w:rPr>
          <w:color w:val="000000"/>
        </w:rPr>
        <w:t xml:space="preserve">3 </w:t>
      </w:r>
      <w:r w:rsidRPr="00A04417">
        <w:rPr>
          <w:color w:val="000000"/>
        </w:rPr>
        <w:t>– Половозрастной состав населения Томской области в 2017 г.</w:t>
      </w:r>
    </w:p>
    <w:p w:rsidR="0056662F" w:rsidRPr="00CA575C" w:rsidRDefault="0056662F" w:rsidP="00F024A0">
      <w:pPr>
        <w:pStyle w:val="a7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CA575C">
        <w:rPr>
          <w:color w:val="000000"/>
        </w:rPr>
        <w:t xml:space="preserve">Возрастной состав населения Томской области характеризуется диспропорцией мужчин и женщин, которая отмечается в составе населения с </w:t>
      </w:r>
      <w:r w:rsidR="00C7482E" w:rsidRPr="00CA575C">
        <w:rPr>
          <w:color w:val="000000"/>
        </w:rPr>
        <w:t>50</w:t>
      </w:r>
      <w:r w:rsidRPr="00CA575C">
        <w:rPr>
          <w:color w:val="000000"/>
        </w:rPr>
        <w:t>-летнего возраста и старше. Наиболее</w:t>
      </w:r>
      <w:r w:rsidR="00C7482E" w:rsidRPr="00CA575C">
        <w:rPr>
          <w:color w:val="000000"/>
        </w:rPr>
        <w:t xml:space="preserve"> </w:t>
      </w:r>
      <w:r w:rsidRPr="00CA575C">
        <w:rPr>
          <w:color w:val="000000"/>
          <w:bdr w:val="none" w:sz="0" w:space="0" w:color="auto" w:frame="1"/>
        </w:rPr>
        <w:t>диспропорция</w:t>
      </w:r>
      <w:r w:rsidR="00C7482E" w:rsidRPr="00CA575C">
        <w:rPr>
          <w:color w:val="000000"/>
        </w:rPr>
        <w:t xml:space="preserve"> </w:t>
      </w:r>
      <w:r w:rsidRPr="00CA575C">
        <w:rPr>
          <w:color w:val="000000"/>
        </w:rPr>
        <w:t xml:space="preserve">выражена среди населения в возрасте </w:t>
      </w:r>
      <w:r w:rsidR="00C7482E" w:rsidRPr="00CA575C">
        <w:rPr>
          <w:color w:val="000000"/>
        </w:rPr>
        <w:t>65-69: женщин в 1,6</w:t>
      </w:r>
      <w:r w:rsidRPr="00CA575C">
        <w:rPr>
          <w:color w:val="000000"/>
        </w:rPr>
        <w:t xml:space="preserve"> раза больше, чем мужчин, а в возрас</w:t>
      </w:r>
      <w:r w:rsidR="00C7482E" w:rsidRPr="00CA575C">
        <w:rPr>
          <w:color w:val="000000"/>
        </w:rPr>
        <w:t>те 65 лет и старше – больше в 2,3</w:t>
      </w:r>
      <w:r w:rsidRPr="00CA575C">
        <w:rPr>
          <w:color w:val="000000"/>
        </w:rPr>
        <w:t xml:space="preserve"> раза</w:t>
      </w:r>
      <w:r w:rsidRPr="00CA575C">
        <w:rPr>
          <w:bCs/>
          <w:color w:val="000000"/>
          <w:bdr w:val="none" w:sz="0" w:space="0" w:color="auto" w:frame="1"/>
        </w:rPr>
        <w:t>.</w:t>
      </w:r>
      <w:r w:rsidR="00C7482E" w:rsidRPr="00CA575C">
        <w:rPr>
          <w:bCs/>
          <w:color w:val="000000"/>
          <w:bdr w:val="none" w:sz="0" w:space="0" w:color="auto" w:frame="1"/>
        </w:rPr>
        <w:t xml:space="preserve"> </w:t>
      </w:r>
      <w:r w:rsidRPr="00CA575C">
        <w:rPr>
          <w:color w:val="000000"/>
        </w:rPr>
        <w:t>Такое неблагоприятное соотношение сложилось из-за высокого уровня преждевременной смертности мужчин.</w:t>
      </w:r>
      <w:r w:rsidR="00C7482E" w:rsidRPr="00CA575C">
        <w:rPr>
          <w:color w:val="000000"/>
        </w:rPr>
        <w:t xml:space="preserve"> </w:t>
      </w:r>
    </w:p>
    <w:p w:rsidR="0056662F" w:rsidRPr="00CA575C" w:rsidRDefault="0094346E" w:rsidP="00F024A0">
      <w:pPr>
        <w:pStyle w:val="21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575C">
        <w:rPr>
          <w:rFonts w:ascii="Times New Roman" w:hAnsi="Times New Roman" w:cs="Times New Roman"/>
          <w:bCs/>
          <w:i w:val="0"/>
          <w:sz w:val="24"/>
          <w:szCs w:val="24"/>
        </w:rPr>
        <w:t>В соответствии со Шкалой демографического старения ООН,</w:t>
      </w:r>
      <w:r w:rsidR="0056662F" w:rsidRPr="00CA575C">
        <w:rPr>
          <w:rFonts w:ascii="Times New Roman" w:hAnsi="Times New Roman" w:cs="Times New Roman"/>
          <w:bCs/>
          <w:i w:val="0"/>
          <w:sz w:val="24"/>
          <w:szCs w:val="24"/>
        </w:rPr>
        <w:t xml:space="preserve"> если доля </w:t>
      </w:r>
      <w:r w:rsidRPr="00CA575C">
        <w:rPr>
          <w:rFonts w:ascii="Times New Roman" w:hAnsi="Times New Roman" w:cs="Times New Roman"/>
          <w:bCs/>
          <w:i w:val="0"/>
          <w:sz w:val="24"/>
          <w:szCs w:val="24"/>
        </w:rPr>
        <w:t>населения</w:t>
      </w:r>
      <w:r w:rsidR="0056662F" w:rsidRPr="00CA575C">
        <w:rPr>
          <w:rFonts w:ascii="Times New Roman" w:hAnsi="Times New Roman" w:cs="Times New Roman"/>
          <w:bCs/>
          <w:i w:val="0"/>
          <w:sz w:val="24"/>
          <w:szCs w:val="24"/>
        </w:rPr>
        <w:t xml:space="preserve"> в возрасте 65 лет и более во всем населении превышает 7%</w:t>
      </w:r>
      <w:r w:rsidRPr="00CA575C">
        <w:rPr>
          <w:rFonts w:ascii="Times New Roman" w:hAnsi="Times New Roman" w:cs="Times New Roman"/>
          <w:bCs/>
          <w:i w:val="0"/>
          <w:sz w:val="24"/>
          <w:szCs w:val="24"/>
        </w:rPr>
        <w:t>, то население страны считается старым.</w:t>
      </w:r>
      <w:r w:rsidR="00C93176" w:rsidRPr="00CA575C">
        <w:rPr>
          <w:rFonts w:ascii="Times New Roman" w:hAnsi="Times New Roman" w:cs="Times New Roman"/>
          <w:bCs/>
          <w:i w:val="0"/>
          <w:sz w:val="24"/>
          <w:szCs w:val="24"/>
        </w:rPr>
        <w:t xml:space="preserve"> [</w:t>
      </w:r>
      <w:r w:rsidR="00035BAC">
        <w:rPr>
          <w:rFonts w:ascii="Times New Roman" w:hAnsi="Times New Roman" w:cs="Times New Roman"/>
          <w:bCs/>
          <w:i w:val="0"/>
          <w:sz w:val="24"/>
          <w:szCs w:val="24"/>
        </w:rPr>
        <w:t>1</w:t>
      </w:r>
      <w:r w:rsidR="009D01DB" w:rsidRPr="00CA575C">
        <w:rPr>
          <w:rFonts w:ascii="Times New Roman" w:hAnsi="Times New Roman" w:cs="Times New Roman"/>
          <w:bCs/>
          <w:i w:val="0"/>
          <w:sz w:val="24"/>
          <w:szCs w:val="24"/>
        </w:rPr>
        <w:t>, с.55</w:t>
      </w:r>
      <w:r w:rsidR="00C93176" w:rsidRPr="00CA575C">
        <w:rPr>
          <w:rFonts w:ascii="Times New Roman" w:hAnsi="Times New Roman" w:cs="Times New Roman"/>
          <w:bCs/>
          <w:i w:val="0"/>
          <w:sz w:val="24"/>
          <w:szCs w:val="24"/>
        </w:rPr>
        <w:t>]</w:t>
      </w:r>
      <w:r w:rsidR="0056662F" w:rsidRPr="00CA575C">
        <w:rPr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56662F" w:rsidRDefault="0056662F" w:rsidP="00F024A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662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возраст жителей Томской области составля</w:t>
      </w:r>
      <w:r w:rsidR="00D872C1" w:rsidRPr="00CA575C">
        <w:rPr>
          <w:rFonts w:ascii="Times New Roman" w:eastAsia="Times New Roman" w:hAnsi="Times New Roman" w:cs="Times New Roman"/>
          <w:color w:val="000000"/>
          <w:sz w:val="24"/>
          <w:szCs w:val="24"/>
        </w:rPr>
        <w:t>ет 38 лет. Ож</w:t>
      </w:r>
      <w:r w:rsidR="00CA575C" w:rsidRPr="00CA575C">
        <w:rPr>
          <w:rFonts w:ascii="Times New Roman" w:eastAsia="Times New Roman" w:hAnsi="Times New Roman" w:cs="Times New Roman"/>
          <w:color w:val="000000"/>
          <w:sz w:val="24"/>
          <w:szCs w:val="24"/>
        </w:rPr>
        <w:t>идаемая продолжительность жизни населения Томской области в 2017 г. составляет 77,31 год. Это с</w:t>
      </w:r>
      <w:r w:rsidR="00CA575C" w:rsidRPr="00CA5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амый высокий показатель средней</w:t>
      </w:r>
      <w:r w:rsidR="00953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продолжительности жизни в СФО.</w:t>
      </w:r>
    </w:p>
    <w:p w:rsidR="00953E04" w:rsidRPr="0056662F" w:rsidRDefault="00953E04" w:rsidP="00F024A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E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Увеличение доли старших возрастных групп населения предопределяет увеличение смертности населения.</w:t>
      </w:r>
    </w:p>
    <w:p w:rsidR="00D75390" w:rsidRPr="00762934" w:rsidRDefault="00762934" w:rsidP="00F024A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CA575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024A0">
        <w:rPr>
          <w:rFonts w:ascii="Times New Roman" w:hAnsi="Times New Roman" w:cs="Times New Roman"/>
          <w:sz w:val="24"/>
          <w:szCs w:val="24"/>
        </w:rPr>
        <w:t xml:space="preserve">4 </w:t>
      </w:r>
      <w:r w:rsidRPr="00CA575C">
        <w:rPr>
          <w:rFonts w:ascii="Times New Roman" w:hAnsi="Times New Roman" w:cs="Times New Roman"/>
          <w:sz w:val="24"/>
          <w:szCs w:val="24"/>
        </w:rPr>
        <w:t xml:space="preserve">– </w:t>
      </w:r>
      <w:r w:rsidR="00F024A0">
        <w:rPr>
          <w:rFonts w:ascii="Times New Roman" w:hAnsi="Times New Roman" w:cs="Times New Roman"/>
          <w:sz w:val="24"/>
          <w:szCs w:val="24"/>
        </w:rPr>
        <w:t>Возрастной состав населения томской области в 2013-2017 гг.</w:t>
      </w: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696"/>
        <w:gridCol w:w="1539"/>
        <w:gridCol w:w="1117"/>
        <w:gridCol w:w="2028"/>
        <w:gridCol w:w="1946"/>
        <w:gridCol w:w="2028"/>
      </w:tblGrid>
      <w:tr w:rsidR="0059148E" w:rsidRPr="00762934" w:rsidTr="0059148E">
        <w:tc>
          <w:tcPr>
            <w:tcW w:w="2235" w:type="dxa"/>
            <w:gridSpan w:val="2"/>
            <w:vMerge w:val="restart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119" w:type="dxa"/>
            <w:gridSpan w:val="4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 Томской области</w:t>
            </w:r>
          </w:p>
        </w:tc>
      </w:tr>
      <w:tr w:rsidR="0059148E" w:rsidRPr="00762934" w:rsidTr="0059148E">
        <w:tc>
          <w:tcPr>
            <w:tcW w:w="2235" w:type="dxa"/>
            <w:gridSpan w:val="2"/>
            <w:vMerge/>
          </w:tcPr>
          <w:p w:rsidR="0059148E" w:rsidRPr="00762934" w:rsidRDefault="0059148E" w:rsidP="00F024A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59148E" w:rsidRPr="00F024A0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A0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2028" w:type="dxa"/>
          </w:tcPr>
          <w:p w:rsidR="0059148E" w:rsidRPr="00F024A0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A0">
              <w:rPr>
                <w:rFonts w:ascii="Times New Roman" w:hAnsi="Times New Roman" w:cs="Times New Roman"/>
                <w:b/>
                <w:sz w:val="24"/>
                <w:szCs w:val="24"/>
              </w:rPr>
              <w:t>моложе трудоспособного</w:t>
            </w:r>
          </w:p>
        </w:tc>
        <w:tc>
          <w:tcPr>
            <w:tcW w:w="1946" w:type="dxa"/>
          </w:tcPr>
          <w:p w:rsidR="0059148E" w:rsidRPr="00F024A0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A0">
              <w:rPr>
                <w:rFonts w:ascii="Times New Roman" w:hAnsi="Times New Roman" w:cs="Times New Roman"/>
                <w:b/>
                <w:sz w:val="24"/>
                <w:szCs w:val="24"/>
              </w:rPr>
              <w:t>трудоспособное</w:t>
            </w:r>
          </w:p>
        </w:tc>
        <w:tc>
          <w:tcPr>
            <w:tcW w:w="2028" w:type="dxa"/>
          </w:tcPr>
          <w:p w:rsidR="0059148E" w:rsidRPr="00F024A0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A0">
              <w:rPr>
                <w:rFonts w:ascii="Times New Roman" w:hAnsi="Times New Roman" w:cs="Times New Roman"/>
                <w:b/>
                <w:sz w:val="24"/>
                <w:szCs w:val="24"/>
              </w:rPr>
              <w:t>старше трудоспособного</w:t>
            </w:r>
          </w:p>
        </w:tc>
      </w:tr>
      <w:tr w:rsidR="0059148E" w:rsidRPr="00762934" w:rsidTr="0059148E">
        <w:tc>
          <w:tcPr>
            <w:tcW w:w="696" w:type="dxa"/>
            <w:vMerge w:val="restart"/>
          </w:tcPr>
          <w:p w:rsidR="0059148E" w:rsidRPr="0059148E" w:rsidRDefault="0059148E" w:rsidP="0059148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1070128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189914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655855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224359</w:t>
            </w:r>
          </w:p>
        </w:tc>
      </w:tr>
      <w:tr w:rsidR="0059148E" w:rsidRPr="00762934" w:rsidTr="0059148E">
        <w:tc>
          <w:tcPr>
            <w:tcW w:w="696" w:type="dxa"/>
            <w:vMerge/>
          </w:tcPr>
          <w:p w:rsidR="0059148E" w:rsidRPr="0059148E" w:rsidRDefault="0059148E" w:rsidP="0059148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в % к итогу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61,29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20,97</w:t>
            </w:r>
          </w:p>
        </w:tc>
      </w:tr>
      <w:tr w:rsidR="0059148E" w:rsidRPr="00762934" w:rsidTr="0059148E">
        <w:tc>
          <w:tcPr>
            <w:tcW w:w="696" w:type="dxa"/>
            <w:vMerge w:val="restart"/>
          </w:tcPr>
          <w:p w:rsidR="0059148E" w:rsidRPr="00762934" w:rsidRDefault="0059148E" w:rsidP="0059148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1074453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194608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649130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230715</w:t>
            </w:r>
          </w:p>
        </w:tc>
      </w:tr>
      <w:tr w:rsidR="0059148E" w:rsidRPr="00762934" w:rsidTr="0059148E">
        <w:tc>
          <w:tcPr>
            <w:tcW w:w="696" w:type="dxa"/>
            <w:vMerge/>
          </w:tcPr>
          <w:p w:rsidR="0059148E" w:rsidRPr="0059148E" w:rsidRDefault="0059148E" w:rsidP="0059148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в % к итогу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60,41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21,47</w:t>
            </w:r>
          </w:p>
        </w:tc>
      </w:tr>
      <w:tr w:rsidR="0059148E" w:rsidRPr="00762934" w:rsidTr="0059148E">
        <w:tc>
          <w:tcPr>
            <w:tcW w:w="696" w:type="dxa"/>
            <w:vMerge w:val="restart"/>
          </w:tcPr>
          <w:p w:rsidR="0059148E" w:rsidRPr="0059148E" w:rsidRDefault="0059148E" w:rsidP="0059148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1076762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199103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640615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237044</w:t>
            </w:r>
          </w:p>
        </w:tc>
      </w:tr>
      <w:tr w:rsidR="0059148E" w:rsidRPr="00762934" w:rsidTr="0059148E">
        <w:tc>
          <w:tcPr>
            <w:tcW w:w="696" w:type="dxa"/>
            <w:vMerge/>
          </w:tcPr>
          <w:p w:rsidR="0059148E" w:rsidRPr="0059148E" w:rsidRDefault="0059148E" w:rsidP="0059148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в % к итогу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22,01</w:t>
            </w:r>
          </w:p>
        </w:tc>
      </w:tr>
      <w:tr w:rsidR="0059148E" w:rsidRPr="00762934" w:rsidTr="0059148E">
        <w:tc>
          <w:tcPr>
            <w:tcW w:w="696" w:type="dxa"/>
            <w:vMerge w:val="restart"/>
          </w:tcPr>
          <w:p w:rsidR="0059148E" w:rsidRPr="00762934" w:rsidRDefault="0059148E" w:rsidP="0059148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1078911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202886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633767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242258</w:t>
            </w:r>
          </w:p>
        </w:tc>
      </w:tr>
      <w:tr w:rsidR="0059148E" w:rsidRPr="00762934" w:rsidTr="0059148E">
        <w:tc>
          <w:tcPr>
            <w:tcW w:w="696" w:type="dxa"/>
            <w:vMerge/>
          </w:tcPr>
          <w:p w:rsidR="0059148E" w:rsidRPr="0059148E" w:rsidRDefault="0059148E" w:rsidP="0059148E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в % к итогу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22,45</w:t>
            </w:r>
          </w:p>
        </w:tc>
      </w:tr>
      <w:tr w:rsidR="0059148E" w:rsidRPr="00762934" w:rsidTr="0059148E">
        <w:tc>
          <w:tcPr>
            <w:tcW w:w="696" w:type="dxa"/>
            <w:vMerge w:val="restart"/>
          </w:tcPr>
          <w:p w:rsidR="0059148E" w:rsidRPr="00762934" w:rsidRDefault="0059148E" w:rsidP="0059148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1078280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205535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625895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246850</w:t>
            </w:r>
          </w:p>
        </w:tc>
      </w:tr>
      <w:tr w:rsidR="0059148E" w:rsidRPr="00762934" w:rsidTr="0059148E">
        <w:tc>
          <w:tcPr>
            <w:tcW w:w="696" w:type="dxa"/>
            <w:vMerge/>
          </w:tcPr>
          <w:p w:rsidR="0059148E" w:rsidRPr="0059148E" w:rsidRDefault="0059148E" w:rsidP="0059148E">
            <w:pPr>
              <w:widowControl w:val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:rsidR="0059148E" w:rsidRPr="0059148E" w:rsidRDefault="0059148E" w:rsidP="0059148E">
            <w:pPr>
              <w:widowControl w:val="0"/>
              <w:ind w:left="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48E">
              <w:rPr>
                <w:rFonts w:ascii="Times New Roman" w:hAnsi="Times New Roman" w:cs="Times New Roman"/>
                <w:i/>
                <w:sz w:val="24"/>
                <w:szCs w:val="24"/>
              </w:rPr>
              <w:t>в % к итогу</w:t>
            </w:r>
          </w:p>
        </w:tc>
        <w:tc>
          <w:tcPr>
            <w:tcW w:w="1117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946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2028" w:type="dxa"/>
            <w:vAlign w:val="center"/>
          </w:tcPr>
          <w:p w:rsidR="0059148E" w:rsidRPr="00762934" w:rsidRDefault="0059148E" w:rsidP="00F024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22,89</w:t>
            </w:r>
          </w:p>
        </w:tc>
      </w:tr>
    </w:tbl>
    <w:p w:rsidR="00762934" w:rsidRDefault="00762934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643" w:rsidRDefault="00646643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118959" wp14:editId="2CCED10F">
            <wp:extent cx="5092995" cy="2732567"/>
            <wp:effectExtent l="0" t="0" r="1270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6643" w:rsidRDefault="00646643" w:rsidP="00F024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636A2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– Динамика численности </w:t>
      </w:r>
      <w:r w:rsidR="00953E04">
        <w:rPr>
          <w:rFonts w:ascii="Times New Roman" w:hAnsi="Times New Roman" w:cs="Times New Roman"/>
          <w:sz w:val="24"/>
          <w:szCs w:val="24"/>
        </w:rPr>
        <w:t>населения по возрастным группам, чел</w:t>
      </w:r>
    </w:p>
    <w:p w:rsidR="00162BFB" w:rsidRPr="00C47B34" w:rsidRDefault="00162BFB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415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636A2E">
        <w:rPr>
          <w:rFonts w:ascii="Times New Roman" w:hAnsi="Times New Roman" w:cs="Times New Roman"/>
          <w:sz w:val="24"/>
          <w:szCs w:val="24"/>
        </w:rPr>
        <w:t>данн</w:t>
      </w:r>
      <w:r w:rsidR="00636A2E">
        <w:rPr>
          <w:rFonts w:ascii="Times New Roman" w:hAnsi="Times New Roman" w:cs="Times New Roman"/>
          <w:sz w:val="24"/>
          <w:szCs w:val="24"/>
        </w:rPr>
        <w:t>ых</w:t>
      </w:r>
      <w:r w:rsidRPr="00636A2E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636A2E">
        <w:rPr>
          <w:rFonts w:ascii="Times New Roman" w:hAnsi="Times New Roman" w:cs="Times New Roman"/>
          <w:sz w:val="24"/>
          <w:szCs w:val="24"/>
        </w:rPr>
        <w:t xml:space="preserve"> 4</w:t>
      </w:r>
      <w:r w:rsidR="006D4700">
        <w:rPr>
          <w:rFonts w:ascii="Times New Roman" w:hAnsi="Times New Roman" w:cs="Times New Roman"/>
          <w:sz w:val="24"/>
          <w:szCs w:val="24"/>
        </w:rPr>
        <w:t xml:space="preserve"> и рисунка 4</w:t>
      </w:r>
      <w:r w:rsidRPr="00122415">
        <w:rPr>
          <w:rFonts w:ascii="Times New Roman" w:hAnsi="Times New Roman" w:cs="Times New Roman"/>
          <w:sz w:val="24"/>
          <w:szCs w:val="24"/>
        </w:rPr>
        <w:t xml:space="preserve">, можно сказать, что численность населения  моложе трудоспособного возраста  в период с 2013 по 2017 годы увеличилась на </w:t>
      </w:r>
      <w:r w:rsidR="00A04417">
        <w:rPr>
          <w:rFonts w:ascii="Times New Roman" w:hAnsi="Times New Roman" w:cs="Times New Roman"/>
          <w:sz w:val="24"/>
          <w:szCs w:val="24"/>
        </w:rPr>
        <w:t>15621</w:t>
      </w:r>
      <w:r w:rsidRPr="00122415">
        <w:rPr>
          <w:rFonts w:ascii="Times New Roman" w:hAnsi="Times New Roman" w:cs="Times New Roman"/>
          <w:sz w:val="24"/>
          <w:szCs w:val="24"/>
        </w:rPr>
        <w:t xml:space="preserve"> человек, численность населения старше трудоспособного возраста в этот же период  увеличилась на </w:t>
      </w:r>
      <w:r w:rsidR="00A04417">
        <w:rPr>
          <w:rFonts w:ascii="Times New Roman" w:hAnsi="Times New Roman" w:cs="Times New Roman"/>
          <w:sz w:val="24"/>
          <w:szCs w:val="24"/>
        </w:rPr>
        <w:t>22491</w:t>
      </w:r>
      <w:r w:rsidRPr="00122415">
        <w:rPr>
          <w:rFonts w:ascii="Times New Roman" w:hAnsi="Times New Roman" w:cs="Times New Roman"/>
          <w:sz w:val="24"/>
          <w:szCs w:val="24"/>
        </w:rPr>
        <w:t xml:space="preserve"> человек. Но население в трудоспособном возрасте</w:t>
      </w:r>
      <w:r w:rsidR="00646643">
        <w:rPr>
          <w:rFonts w:ascii="Times New Roman" w:hAnsi="Times New Roman" w:cs="Times New Roman"/>
          <w:sz w:val="24"/>
          <w:szCs w:val="24"/>
        </w:rPr>
        <w:t xml:space="preserve"> (м</w:t>
      </w:r>
      <w:r w:rsidR="00646643" w:rsidRPr="00646643">
        <w:rPr>
          <w:rFonts w:ascii="Times New Roman" w:hAnsi="Times New Roman" w:cs="Times New Roman"/>
          <w:sz w:val="24"/>
          <w:szCs w:val="24"/>
        </w:rPr>
        <w:t>ужчины 16-59 лет, женщины 16-54 года</w:t>
      </w:r>
      <w:r w:rsidR="00646643">
        <w:rPr>
          <w:rFonts w:ascii="Times New Roman" w:hAnsi="Times New Roman" w:cs="Times New Roman"/>
          <w:sz w:val="24"/>
          <w:szCs w:val="24"/>
        </w:rPr>
        <w:t>)</w:t>
      </w:r>
      <w:r w:rsidRPr="00122415">
        <w:rPr>
          <w:rFonts w:ascii="Times New Roman" w:hAnsi="Times New Roman" w:cs="Times New Roman"/>
          <w:sz w:val="24"/>
          <w:szCs w:val="24"/>
        </w:rPr>
        <w:t xml:space="preserve"> в период с 2013 по 2017 годы уменьшилось на </w:t>
      </w:r>
      <w:r w:rsidR="00646643">
        <w:rPr>
          <w:rFonts w:ascii="Times New Roman" w:hAnsi="Times New Roman" w:cs="Times New Roman"/>
          <w:sz w:val="24"/>
          <w:szCs w:val="24"/>
        </w:rPr>
        <w:t xml:space="preserve">4,57% или на </w:t>
      </w:r>
      <w:r w:rsidR="00A04417">
        <w:rPr>
          <w:rFonts w:ascii="Times New Roman" w:hAnsi="Times New Roman" w:cs="Times New Roman"/>
          <w:sz w:val="24"/>
          <w:szCs w:val="24"/>
        </w:rPr>
        <w:t>29960</w:t>
      </w:r>
      <w:r w:rsidRPr="0012241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46643">
        <w:rPr>
          <w:rFonts w:ascii="Times New Roman" w:hAnsi="Times New Roman" w:cs="Times New Roman"/>
          <w:sz w:val="24"/>
          <w:szCs w:val="24"/>
        </w:rPr>
        <w:t xml:space="preserve"> и в 2017 г. составила </w:t>
      </w:r>
      <w:r w:rsidR="00646643" w:rsidRPr="00166B26">
        <w:rPr>
          <w:rFonts w:ascii="Times New Roman" w:hAnsi="Times New Roman" w:cs="Times New Roman"/>
          <w:sz w:val="24"/>
          <w:szCs w:val="24"/>
        </w:rPr>
        <w:t>625895 чел</w:t>
      </w:r>
      <w:r w:rsidRPr="00166B26">
        <w:rPr>
          <w:rFonts w:ascii="Times New Roman" w:hAnsi="Times New Roman" w:cs="Times New Roman"/>
          <w:sz w:val="24"/>
          <w:szCs w:val="24"/>
        </w:rPr>
        <w:t>.</w:t>
      </w:r>
      <w:r w:rsidR="00646643" w:rsidRPr="00166B26">
        <w:rPr>
          <w:rFonts w:ascii="Times New Roman" w:hAnsi="Times New Roman" w:cs="Times New Roman"/>
          <w:sz w:val="24"/>
          <w:szCs w:val="24"/>
        </w:rPr>
        <w:t xml:space="preserve">, </w:t>
      </w:r>
      <w:r w:rsidR="00646643" w:rsidRPr="00166B26">
        <w:rPr>
          <w:rFonts w:ascii="Times New Roman" w:hAnsi="Times New Roman" w:cs="Times New Roman"/>
          <w:color w:val="000000"/>
          <w:sz w:val="24"/>
          <w:szCs w:val="24"/>
        </w:rPr>
        <w:t>что свидетельствует о нарастании процесса старения населения.</w:t>
      </w:r>
      <w:r w:rsidR="00166B26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это, среди регионов СФО Томская область </w:t>
      </w:r>
      <w:r w:rsidR="006D470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66B26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показателем 58,05% занимает первое место по </w:t>
      </w:r>
      <w:r w:rsidR="00166B26" w:rsidRPr="00C47B34">
        <w:rPr>
          <w:rFonts w:ascii="Times New Roman" w:hAnsi="Times New Roman" w:cs="Times New Roman"/>
          <w:color w:val="000000"/>
          <w:sz w:val="24"/>
          <w:szCs w:val="24"/>
        </w:rPr>
        <w:t>доле трудоспособного населения, что на 2,3% выше среднего значения по СФО.</w:t>
      </w:r>
      <w:r w:rsidR="00E91F99" w:rsidRPr="00C47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F99" w:rsidRPr="00C47B34">
        <w:rPr>
          <w:rFonts w:ascii="Times New Roman" w:hAnsi="Times New Roman" w:cs="Times New Roman"/>
          <w:sz w:val="24"/>
          <w:szCs w:val="24"/>
        </w:rPr>
        <w:t xml:space="preserve">Наличие на территории г. Томска значительного количества образовательных учреждений способствует высокому </w:t>
      </w:r>
      <w:r w:rsidR="00E91F99" w:rsidRPr="00C47B34">
        <w:rPr>
          <w:rFonts w:ascii="Times New Roman" w:hAnsi="Times New Roman" w:cs="Times New Roman"/>
          <w:sz w:val="24"/>
          <w:szCs w:val="24"/>
        </w:rPr>
        <w:lastRenderedPageBreak/>
        <w:t>уровню численности населения в группе студенческого возраста в том числе за счет притока студентов</w:t>
      </w:r>
      <w:r w:rsidR="00C47B34" w:rsidRPr="00C47B34">
        <w:rPr>
          <w:rFonts w:ascii="Times New Roman" w:hAnsi="Times New Roman" w:cs="Times New Roman"/>
          <w:sz w:val="24"/>
          <w:szCs w:val="24"/>
        </w:rPr>
        <w:t xml:space="preserve"> из других регионов РФ</w:t>
      </w:r>
      <w:r w:rsidR="00E91F99" w:rsidRPr="00C47B34">
        <w:rPr>
          <w:rFonts w:ascii="Times New Roman" w:hAnsi="Times New Roman" w:cs="Times New Roman"/>
          <w:sz w:val="24"/>
          <w:szCs w:val="24"/>
        </w:rPr>
        <w:t>.</w:t>
      </w:r>
    </w:p>
    <w:p w:rsidR="00953E04" w:rsidRPr="00953E04" w:rsidRDefault="00953E04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н</w:t>
      </w:r>
      <w:r w:rsidRPr="00953E04">
        <w:rPr>
          <w:rFonts w:ascii="Times New Roman" w:hAnsi="Times New Roman" w:cs="Times New Roman"/>
          <w:sz w:val="24"/>
          <w:szCs w:val="24"/>
        </w:rPr>
        <w:t>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E04">
        <w:rPr>
          <w:rFonts w:ascii="Times New Roman" w:hAnsi="Times New Roman" w:cs="Times New Roman"/>
          <w:sz w:val="24"/>
          <w:szCs w:val="24"/>
        </w:rPr>
        <w:t xml:space="preserve"> моложе трудоспособного возраста и старше трудоспособного возраста </w:t>
      </w:r>
      <w:r>
        <w:rPr>
          <w:rFonts w:ascii="Times New Roman" w:hAnsi="Times New Roman" w:cs="Times New Roman"/>
          <w:sz w:val="24"/>
          <w:szCs w:val="24"/>
        </w:rPr>
        <w:t>способствует</w:t>
      </w:r>
      <w:r w:rsidRPr="00953E04">
        <w:rPr>
          <w:rFonts w:ascii="Times New Roman" w:hAnsi="Times New Roman" w:cs="Times New Roman"/>
          <w:sz w:val="24"/>
          <w:szCs w:val="24"/>
        </w:rPr>
        <w:t xml:space="preserve"> увеличению демографической нагрузки на трудоспособное население</w:t>
      </w:r>
      <w:r>
        <w:rPr>
          <w:rFonts w:ascii="Times New Roman" w:hAnsi="Times New Roman" w:cs="Times New Roman"/>
          <w:sz w:val="24"/>
          <w:szCs w:val="24"/>
        </w:rPr>
        <w:t>, кроме того, у</w:t>
      </w:r>
      <w:r w:rsidRPr="00953E04">
        <w:rPr>
          <w:rFonts w:ascii="Times New Roman" w:hAnsi="Times New Roman" w:cs="Times New Roman"/>
          <w:sz w:val="24"/>
          <w:szCs w:val="24"/>
        </w:rPr>
        <w:t>величение числа населения в престарелом возрасте влечет за собой рост нагрузки на здравоохранение, социальную защиту населения, повышение расходов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E04">
        <w:rPr>
          <w:rFonts w:ascii="Times New Roman" w:hAnsi="Times New Roman" w:cs="Times New Roman"/>
          <w:sz w:val="24"/>
          <w:szCs w:val="24"/>
        </w:rPr>
        <w:t xml:space="preserve">Снижение численности населения в трудоспособном  возрасте может вызвать дефицит предложения на рынке труда. </w:t>
      </w:r>
    </w:p>
    <w:p w:rsidR="00880030" w:rsidRPr="00321215" w:rsidRDefault="00067D4A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1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148E">
        <w:rPr>
          <w:rFonts w:ascii="Times New Roman" w:hAnsi="Times New Roman" w:cs="Times New Roman"/>
          <w:sz w:val="24"/>
          <w:szCs w:val="24"/>
        </w:rPr>
        <w:t>5</w:t>
      </w:r>
      <w:r w:rsidRPr="00321215">
        <w:rPr>
          <w:rFonts w:ascii="Times New Roman" w:hAnsi="Times New Roman" w:cs="Times New Roman"/>
          <w:sz w:val="24"/>
          <w:szCs w:val="24"/>
        </w:rPr>
        <w:t xml:space="preserve"> – Общие коэффициенты рождаемости, смертности и естественного прироста населения </w:t>
      </w:r>
      <w:r w:rsidR="00321215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922E00" w:rsidRPr="00321215">
        <w:rPr>
          <w:rFonts w:ascii="Times New Roman" w:hAnsi="Times New Roman" w:cs="Times New Roman"/>
          <w:sz w:val="24"/>
          <w:szCs w:val="24"/>
        </w:rPr>
        <w:t>(</w:t>
      </w:r>
      <w:r w:rsidRPr="00321215">
        <w:rPr>
          <w:rFonts w:ascii="Times New Roman" w:hAnsi="Times New Roman" w:cs="Times New Roman"/>
          <w:sz w:val="24"/>
          <w:szCs w:val="24"/>
        </w:rPr>
        <w:t>на 1000 человек населения</w:t>
      </w:r>
      <w:r w:rsidR="00922E00" w:rsidRPr="0032121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54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38"/>
        <w:gridCol w:w="588"/>
        <w:gridCol w:w="588"/>
        <w:gridCol w:w="588"/>
        <w:gridCol w:w="588"/>
        <w:gridCol w:w="588"/>
        <w:gridCol w:w="882"/>
        <w:gridCol w:w="846"/>
      </w:tblGrid>
      <w:tr w:rsidR="00321215" w:rsidRPr="00DA5BAF" w:rsidTr="000875C4">
        <w:trPr>
          <w:trHeight w:val="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auto"/>
          </w:tcPr>
          <w:p w:rsidR="00321215" w:rsidRPr="000875C4" w:rsidRDefault="000875C4" w:rsidP="0008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в % к</w:t>
            </w:r>
          </w:p>
        </w:tc>
      </w:tr>
      <w:tr w:rsidR="00321215" w:rsidRPr="00DA5BAF" w:rsidTr="000875C4">
        <w:trPr>
          <w:trHeight w:val="1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21215" w:rsidRPr="000875C4" w:rsidRDefault="003212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1104FA" w:rsidRPr="00DA5BAF" w:rsidTr="000875C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67D4A" w:rsidRPr="00DA5BAF" w:rsidRDefault="00067D4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11,9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90,15</w:t>
            </w:r>
          </w:p>
        </w:tc>
      </w:tr>
      <w:tr w:rsidR="001104FA" w:rsidRPr="00DA5BAF" w:rsidTr="000875C4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67D4A" w:rsidRPr="00DA5BAF" w:rsidRDefault="00067D4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Умерших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11,7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11,4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11,4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21215" w:rsidRPr="00DA5BAF" w:rsidTr="000875C4">
        <w:trPr>
          <w:trHeight w:val="77"/>
        </w:trPr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Естественный прирост</w:t>
            </w:r>
            <w:r w:rsidR="00922E00" w:rsidRPr="00DA5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убыль </w:t>
            </w: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DA5BAF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4C3CBC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104FA" w:rsidRPr="004C3CBC" w:rsidRDefault="001104F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27,78</w:t>
            </w:r>
          </w:p>
        </w:tc>
      </w:tr>
      <w:tr w:rsidR="00067D4A" w:rsidRPr="00DA5BAF" w:rsidTr="000875C4">
        <w:trPr>
          <w:trHeight w:val="141"/>
        </w:trPr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67D4A" w:rsidRPr="00DA5BAF" w:rsidRDefault="00922E00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Естественный прирост, убыль </w:t>
            </w: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(-) </w:t>
            </w:r>
            <w:r w:rsidR="00067D4A"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67D4A" w:rsidRPr="00DA5BAF" w:rsidRDefault="00067D4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67D4A" w:rsidRPr="00DA5BAF" w:rsidRDefault="00067D4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67D4A" w:rsidRPr="00DA5BAF" w:rsidRDefault="00067D4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067D4A" w:rsidRPr="00DA5BAF" w:rsidRDefault="00067D4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67D4A" w:rsidRPr="00DA5BAF" w:rsidRDefault="00067D4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67D4A" w:rsidRPr="006D4700" w:rsidRDefault="004C3CBC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67D4A" w:rsidRPr="006D4700" w:rsidRDefault="004C3CBC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D4700" w:rsidRDefault="006D4700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215" w:rsidRDefault="00321215" w:rsidP="006D4700">
      <w:pPr>
        <w:widowControl w:val="0"/>
        <w:jc w:val="center"/>
        <w:rPr>
          <w:b/>
        </w:rPr>
      </w:pPr>
      <w:r>
        <w:rPr>
          <w:noProof/>
        </w:rPr>
        <w:drawing>
          <wp:inline distT="0" distB="0" distL="0" distR="0" wp14:anchorId="1536E8FF" wp14:editId="7695291E">
            <wp:extent cx="4848225" cy="2409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1215" w:rsidRPr="00321215" w:rsidRDefault="00321215" w:rsidP="00F024A0">
      <w:pPr>
        <w:pStyle w:val="3"/>
        <w:widowControl w:val="0"/>
        <w:spacing w:line="360" w:lineRule="auto"/>
        <w:ind w:firstLine="0"/>
        <w:jc w:val="center"/>
        <w:rPr>
          <w:szCs w:val="24"/>
        </w:rPr>
      </w:pPr>
      <w:r w:rsidRPr="00321215">
        <w:rPr>
          <w:szCs w:val="24"/>
        </w:rPr>
        <w:t xml:space="preserve">Рисунок </w:t>
      </w:r>
      <w:r w:rsidR="006D4700">
        <w:rPr>
          <w:szCs w:val="24"/>
        </w:rPr>
        <w:t>5</w:t>
      </w:r>
      <w:r w:rsidRPr="00321215">
        <w:rPr>
          <w:szCs w:val="24"/>
        </w:rPr>
        <w:t xml:space="preserve"> – Динамика коэффициентов рождаемости, смертности и естественного прироста по Томской области в 2013-2017 гг. (на 1000 человек населения)</w:t>
      </w:r>
    </w:p>
    <w:p w:rsidR="0059148E" w:rsidRPr="00321215" w:rsidRDefault="0059148E" w:rsidP="005914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21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1215">
        <w:rPr>
          <w:rFonts w:ascii="Times New Roman" w:hAnsi="Times New Roman" w:cs="Times New Roman"/>
          <w:sz w:val="24"/>
          <w:szCs w:val="24"/>
        </w:rPr>
        <w:t xml:space="preserve"> – Общие коэффициенты рождаемости, смертности и естественного прироста населения </w:t>
      </w:r>
      <w:r>
        <w:rPr>
          <w:rFonts w:ascii="Times New Roman" w:hAnsi="Times New Roman" w:cs="Times New Roman"/>
          <w:sz w:val="24"/>
          <w:szCs w:val="24"/>
        </w:rPr>
        <w:t xml:space="preserve">в регионах СФО </w:t>
      </w:r>
      <w:r w:rsidRPr="00321215">
        <w:rPr>
          <w:rFonts w:ascii="Times New Roman" w:hAnsi="Times New Roman" w:cs="Times New Roman"/>
          <w:sz w:val="24"/>
          <w:szCs w:val="24"/>
        </w:rPr>
        <w:t>(на 1000 человек населения)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992"/>
        <w:gridCol w:w="992"/>
        <w:gridCol w:w="992"/>
        <w:gridCol w:w="993"/>
        <w:gridCol w:w="1275"/>
        <w:gridCol w:w="1134"/>
      </w:tblGrid>
      <w:tr w:rsidR="0059148E" w:rsidRPr="00DA5BAF" w:rsidTr="008A1FE0">
        <w:trPr>
          <w:trHeight w:val="509"/>
        </w:trPr>
        <w:tc>
          <w:tcPr>
            <w:tcW w:w="2709" w:type="dxa"/>
            <w:vMerge w:val="restart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Регионы СФО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родившихся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 умерших</w:t>
            </w:r>
            <w:proofErr w:type="gramEnd"/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Естественный прирост, убыль </w:t>
            </w:r>
            <w:proofErr w:type="gramStart"/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-</w:t>
            </w:r>
            <w:proofErr w:type="gramEnd"/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59148E" w:rsidRPr="00DA5BAF" w:rsidTr="008A1FE0">
        <w:trPr>
          <w:trHeight w:val="509"/>
        </w:trPr>
        <w:tc>
          <w:tcPr>
            <w:tcW w:w="2709" w:type="dxa"/>
            <w:vMerge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48E" w:rsidRPr="006D4700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Oмская</w:t>
            </w:r>
            <w:proofErr w:type="spellEnd"/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148E" w:rsidRPr="00DA5BAF" w:rsidTr="008A1FE0">
        <w:trPr>
          <w:trHeight w:val="300"/>
        </w:trPr>
        <w:tc>
          <w:tcPr>
            <w:tcW w:w="2709" w:type="dxa"/>
            <w:shd w:val="clear" w:color="auto" w:fill="auto"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9148E" w:rsidRPr="00DA5BAF" w:rsidRDefault="0059148E" w:rsidP="008A1F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A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59148E" w:rsidRDefault="0059148E" w:rsidP="0059148E">
      <w:pPr>
        <w:widowControl w:val="0"/>
        <w:rPr>
          <w:b/>
        </w:rPr>
      </w:pPr>
    </w:p>
    <w:p w:rsidR="00997500" w:rsidRDefault="00321215" w:rsidP="00F024A0">
      <w:pPr>
        <w:pStyle w:val="3"/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Из таблицы </w:t>
      </w:r>
      <w:r w:rsidR="0059148E">
        <w:rPr>
          <w:szCs w:val="24"/>
        </w:rPr>
        <w:t>5</w:t>
      </w:r>
      <w:r>
        <w:rPr>
          <w:szCs w:val="24"/>
        </w:rPr>
        <w:t xml:space="preserve"> и рисунка </w:t>
      </w:r>
      <w:r w:rsidR="006D4700">
        <w:rPr>
          <w:szCs w:val="24"/>
        </w:rPr>
        <w:t>5</w:t>
      </w:r>
      <w:r w:rsidR="00997500">
        <w:rPr>
          <w:szCs w:val="24"/>
        </w:rPr>
        <w:t xml:space="preserve"> видна отрицательная динамика рождаемости и снижение смертности в Томской области.</w:t>
      </w:r>
    </w:p>
    <w:p w:rsidR="00E0636D" w:rsidRPr="00321215" w:rsidRDefault="00997500" w:rsidP="00F024A0">
      <w:pPr>
        <w:pStyle w:val="3"/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За пять лет с 2013 г по 2017 г. рождаемость снизилась на 13,77% или на 1,9 человека на 1000 человек населения. По</w:t>
      </w:r>
      <w:r w:rsidR="00E0636D" w:rsidRPr="00321215">
        <w:rPr>
          <w:szCs w:val="24"/>
        </w:rPr>
        <w:t xml:space="preserve"> итогам </w:t>
      </w:r>
      <w:r w:rsidR="00321215">
        <w:rPr>
          <w:szCs w:val="24"/>
        </w:rPr>
        <w:t>2017</w:t>
      </w:r>
      <w:r w:rsidR="00E0636D" w:rsidRPr="00321215">
        <w:rPr>
          <w:szCs w:val="24"/>
        </w:rPr>
        <w:t xml:space="preserve"> года общий коэффициент рождаемости в</w:t>
      </w:r>
      <w:r w:rsidR="00321215">
        <w:rPr>
          <w:szCs w:val="24"/>
        </w:rPr>
        <w:t xml:space="preserve"> Томской</w:t>
      </w:r>
      <w:r w:rsidR="00E0636D" w:rsidRPr="00321215">
        <w:rPr>
          <w:szCs w:val="24"/>
        </w:rPr>
        <w:t xml:space="preserve"> области составил 11,9 случаев рождений на 1000 населения (в 2016 году – 13,2 на 1000</w:t>
      </w:r>
      <w:r w:rsidR="00271939" w:rsidRPr="00321215">
        <w:rPr>
          <w:szCs w:val="24"/>
        </w:rPr>
        <w:t xml:space="preserve"> </w:t>
      </w:r>
      <w:r w:rsidR="00E0636D" w:rsidRPr="00321215">
        <w:rPr>
          <w:szCs w:val="24"/>
        </w:rPr>
        <w:t>населения)</w:t>
      </w:r>
      <w:r w:rsidR="00946D9E">
        <w:rPr>
          <w:szCs w:val="24"/>
        </w:rPr>
        <w:t>.</w:t>
      </w:r>
      <w:r w:rsidR="00E0636D" w:rsidRPr="00321215">
        <w:rPr>
          <w:szCs w:val="24"/>
        </w:rPr>
        <w:t xml:space="preserve"> Снижение рождаемости обусловлено так называемой «демографической ямой» 90-х годов, в результате которой в репродуктивный возраст входит рекордно малочисленное поколение женщин. Данная ситуация повторяет тенденцию, сложившуюся практически во всех регионах России.</w:t>
      </w:r>
      <w:r w:rsidR="00852CC8">
        <w:rPr>
          <w:szCs w:val="24"/>
        </w:rPr>
        <w:t xml:space="preserve"> </w:t>
      </w:r>
      <w:r w:rsidR="00852CC8" w:rsidRPr="00852CC8">
        <w:rPr>
          <w:szCs w:val="24"/>
        </w:rPr>
        <w:t>Так же на уровень рождаемости оказывают негативное влияние социальное  положение семей, трудности с решением жилищных вопросов молодых семей, а также ситуация с трудоустройством молодых специалистов.</w:t>
      </w:r>
    </w:p>
    <w:p w:rsidR="00E0636D" w:rsidRPr="00321215" w:rsidRDefault="00E0636D" w:rsidP="00F024A0">
      <w:pPr>
        <w:pStyle w:val="3"/>
        <w:widowControl w:val="0"/>
        <w:spacing w:line="360" w:lineRule="auto"/>
        <w:jc w:val="both"/>
        <w:rPr>
          <w:szCs w:val="24"/>
        </w:rPr>
      </w:pPr>
      <w:r w:rsidRPr="00997500">
        <w:rPr>
          <w:szCs w:val="24"/>
        </w:rPr>
        <w:t>По показателям смертности Томская область в 2017 году продолжает сохранять одно из самых низких значений в Сибирском</w:t>
      </w:r>
      <w:r w:rsidRPr="00321215">
        <w:rPr>
          <w:szCs w:val="24"/>
        </w:rPr>
        <w:t xml:space="preserve"> федеральном округе</w:t>
      </w:r>
      <w:r w:rsidR="00922E00" w:rsidRPr="00321215">
        <w:rPr>
          <w:szCs w:val="24"/>
        </w:rPr>
        <w:t xml:space="preserve"> (после Республики Тыва (8,7), Республики Алтай (9,7) и республики Бурятия (10,7)</w:t>
      </w:r>
      <w:r w:rsidR="00997500">
        <w:rPr>
          <w:szCs w:val="24"/>
        </w:rPr>
        <w:t>)</w:t>
      </w:r>
      <w:r w:rsidR="003C1204">
        <w:rPr>
          <w:szCs w:val="24"/>
        </w:rPr>
        <w:t xml:space="preserve"> (табл. </w:t>
      </w:r>
      <w:r w:rsidR="0059148E">
        <w:rPr>
          <w:szCs w:val="24"/>
        </w:rPr>
        <w:t>6</w:t>
      </w:r>
      <w:r w:rsidR="003C1204">
        <w:rPr>
          <w:szCs w:val="24"/>
        </w:rPr>
        <w:t>)</w:t>
      </w:r>
      <w:r w:rsidRPr="00321215">
        <w:rPr>
          <w:szCs w:val="24"/>
        </w:rPr>
        <w:t xml:space="preserve">. Общий коэффициент смертности составил 11,4 человека на тысячу населения. </w:t>
      </w:r>
      <w:r w:rsidR="001C0E27">
        <w:rPr>
          <w:szCs w:val="24"/>
        </w:rPr>
        <w:t xml:space="preserve">Основные причины смерти в Томской области – болезни системы кровообращения и новообразования (494,0 и 218,1 случаев </w:t>
      </w:r>
      <w:r w:rsidR="00DC70B7">
        <w:rPr>
          <w:szCs w:val="24"/>
        </w:rPr>
        <w:t xml:space="preserve">соответственно </w:t>
      </w:r>
      <w:r w:rsidR="001C0E27">
        <w:rPr>
          <w:szCs w:val="24"/>
        </w:rPr>
        <w:t>на 100000 населения в 2017 г.).</w:t>
      </w:r>
      <w:r w:rsidR="00DC70B7">
        <w:rPr>
          <w:szCs w:val="24"/>
        </w:rPr>
        <w:t xml:space="preserve"> </w:t>
      </w:r>
      <w:r w:rsidR="00393F9D">
        <w:rPr>
          <w:szCs w:val="24"/>
        </w:rPr>
        <w:t>При этом из 12 регионов СФО Томская область занимает 5 место по смертности вследствие новообразований, и 1 место из-за болезней органов пищеварения, значительно превышая по этому показателю среднестатистическое значение по СФО.</w:t>
      </w:r>
    </w:p>
    <w:p w:rsidR="00E0636D" w:rsidRDefault="00271939" w:rsidP="00F024A0">
      <w:pPr>
        <w:pStyle w:val="3"/>
        <w:widowControl w:val="0"/>
        <w:spacing w:line="360" w:lineRule="auto"/>
        <w:jc w:val="both"/>
        <w:rPr>
          <w:szCs w:val="24"/>
        </w:rPr>
      </w:pPr>
      <w:r w:rsidRPr="00DA5BAF">
        <w:rPr>
          <w:szCs w:val="24"/>
        </w:rPr>
        <w:t xml:space="preserve">По сравнению с демографической ситуацией в РФ, </w:t>
      </w:r>
      <w:r w:rsidR="00067D4A" w:rsidRPr="00DA5BAF">
        <w:rPr>
          <w:szCs w:val="24"/>
        </w:rPr>
        <w:t>где на протяжении последн</w:t>
      </w:r>
      <w:r w:rsidR="00DA5BAF" w:rsidRPr="00DA5BAF">
        <w:rPr>
          <w:szCs w:val="24"/>
        </w:rPr>
        <w:t>и</w:t>
      </w:r>
      <w:r w:rsidR="00067D4A" w:rsidRPr="00DA5BAF">
        <w:rPr>
          <w:szCs w:val="24"/>
        </w:rPr>
        <w:t>х 5 лет наблюдается рост естественной убыли населени</w:t>
      </w:r>
      <w:r w:rsidR="00DA5BAF" w:rsidRPr="00DA5BAF">
        <w:rPr>
          <w:szCs w:val="24"/>
        </w:rPr>
        <w:t>я,</w:t>
      </w:r>
      <w:r w:rsidR="00067D4A" w:rsidRPr="00DA5BAF">
        <w:rPr>
          <w:szCs w:val="24"/>
        </w:rPr>
        <w:t xml:space="preserve"> в </w:t>
      </w:r>
      <w:r w:rsidR="00DA5BAF" w:rsidRPr="00DA5BAF">
        <w:rPr>
          <w:szCs w:val="24"/>
        </w:rPr>
        <w:t>Томской области</w:t>
      </w:r>
      <w:r w:rsidR="00067D4A" w:rsidRPr="00DA5BAF">
        <w:rPr>
          <w:szCs w:val="24"/>
        </w:rPr>
        <w:t>, н</w:t>
      </w:r>
      <w:r w:rsidR="00E0636D" w:rsidRPr="00DA5BAF">
        <w:rPr>
          <w:szCs w:val="24"/>
        </w:rPr>
        <w:t>есмотря на</w:t>
      </w:r>
      <w:r w:rsidR="00E0636D" w:rsidRPr="00321215">
        <w:rPr>
          <w:szCs w:val="24"/>
        </w:rPr>
        <w:t xml:space="preserve"> снижение рождаемости, за счёт низкой смертности в регионе удалось сохранить положительную тенденцию превышения числа родившихся над числом умерших. Коэффициент естественного прироста населения составил 0,5 человек на 1000 населения (в 2016 году – 1,8 на 1000 населения). Томская область продолжает занимать 5 позицию </w:t>
      </w:r>
      <w:r w:rsidR="00E0636D" w:rsidRPr="00321215">
        <w:rPr>
          <w:szCs w:val="24"/>
        </w:rPr>
        <w:lastRenderedPageBreak/>
        <w:t>среди субъектов, входящих в Сибирский федеральный округ</w:t>
      </w:r>
      <w:r w:rsidR="003C1204">
        <w:rPr>
          <w:szCs w:val="24"/>
        </w:rPr>
        <w:t xml:space="preserve"> (табл. </w:t>
      </w:r>
      <w:r w:rsidR="000875C4">
        <w:rPr>
          <w:szCs w:val="24"/>
        </w:rPr>
        <w:t>6</w:t>
      </w:r>
      <w:r w:rsidR="003C1204">
        <w:rPr>
          <w:szCs w:val="24"/>
        </w:rPr>
        <w:t>)</w:t>
      </w:r>
      <w:r w:rsidR="00E0636D" w:rsidRPr="00321215">
        <w:rPr>
          <w:szCs w:val="24"/>
        </w:rPr>
        <w:t>.</w:t>
      </w:r>
    </w:p>
    <w:p w:rsidR="00393F9D" w:rsidRDefault="006D4700" w:rsidP="00F024A0">
      <w:pPr>
        <w:pStyle w:val="3"/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Таблица </w:t>
      </w:r>
      <w:r w:rsidR="000875C4">
        <w:rPr>
          <w:szCs w:val="24"/>
        </w:rPr>
        <w:t>7</w:t>
      </w:r>
      <w:r>
        <w:rPr>
          <w:szCs w:val="24"/>
        </w:rPr>
        <w:t xml:space="preserve"> –</w:t>
      </w:r>
      <w:r w:rsidR="00852CC8">
        <w:rPr>
          <w:szCs w:val="24"/>
        </w:rPr>
        <w:t xml:space="preserve"> </w:t>
      </w:r>
      <w:r>
        <w:rPr>
          <w:szCs w:val="24"/>
        </w:rPr>
        <w:t>Показатели миграционного движения населения Томской области в 2013-2017 гг.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66"/>
        <w:gridCol w:w="816"/>
        <w:gridCol w:w="816"/>
        <w:gridCol w:w="816"/>
        <w:gridCol w:w="816"/>
        <w:gridCol w:w="816"/>
        <w:gridCol w:w="756"/>
        <w:gridCol w:w="876"/>
      </w:tblGrid>
      <w:tr w:rsidR="00852CC8" w:rsidRPr="00393F9D" w:rsidTr="000875C4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auto"/>
          </w:tcPr>
          <w:p w:rsidR="00852CC8" w:rsidRPr="00393F9D" w:rsidRDefault="006D4700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2017 </w:t>
            </w: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% к</w:t>
            </w:r>
          </w:p>
        </w:tc>
      </w:tr>
      <w:tr w:rsidR="00852CC8" w:rsidRPr="00393F9D" w:rsidTr="000875C4">
        <w:trPr>
          <w:trHeight w:val="12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852CC8" w:rsidRPr="00393F9D" w:rsidRDefault="00852CC8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</w:tr>
      <w:tr w:rsidR="002749FE" w:rsidRPr="00393F9D" w:rsidTr="000875C4">
        <w:trPr>
          <w:trHeight w:val="1"/>
        </w:trPr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49FE" w:rsidRPr="006D4700" w:rsidRDefault="002749FE" w:rsidP="0077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прибывших, </w:t>
            </w:r>
            <w:r w:rsidRPr="006D470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42330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40781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40445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</w:rPr>
              <w:t>40643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</w:rPr>
              <w:t>41348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</w:rPr>
              <w:t>101,73</w:t>
            </w:r>
          </w:p>
        </w:tc>
      </w:tr>
      <w:tr w:rsidR="002749FE" w:rsidRPr="00393F9D" w:rsidTr="000875C4">
        <w:trPr>
          <w:trHeight w:val="1"/>
        </w:trPr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49FE" w:rsidRPr="006D4700" w:rsidRDefault="002749FE" w:rsidP="0077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Число выбывших, </w:t>
            </w:r>
            <w:r w:rsidRPr="006D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 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39614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38518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40337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40447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</w:rPr>
              <w:t>42483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18,99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</w:rPr>
              <w:t>105,03</w:t>
            </w:r>
          </w:p>
        </w:tc>
      </w:tr>
      <w:tr w:rsidR="002749FE" w:rsidRPr="00393F9D" w:rsidTr="000875C4">
        <w:trPr>
          <w:trHeight w:val="1"/>
        </w:trPr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49FE" w:rsidRPr="006D4700" w:rsidRDefault="002749FE" w:rsidP="0077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Миграционный прирост (-убыль),</w:t>
            </w:r>
            <w:r w:rsidR="001316C9" w:rsidRPr="006D4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3716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2263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393F9D" w:rsidRDefault="002749FE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9D">
              <w:rPr>
                <w:rFonts w:ascii="Times New Roman" w:hAnsi="Times New Roman" w:cs="Times New Roman"/>
                <w:sz w:val="24"/>
                <w:szCs w:val="24"/>
              </w:rPr>
              <w:t>-1135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2749FE" w:rsidRPr="007760BD" w:rsidRDefault="00D3085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2749FE" w:rsidRPr="007760BD" w:rsidRDefault="00D3085A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6016" w:rsidRDefault="005B6016" w:rsidP="000875C4">
      <w:pPr>
        <w:widowControl w:val="0"/>
        <w:spacing w:after="0"/>
        <w:rPr>
          <w:rFonts w:ascii="Times New Roman" w:hAnsi="Times New Roman" w:cs="Times New Roman"/>
          <w:b/>
          <w:lang w:val="en-US"/>
        </w:rPr>
      </w:pPr>
    </w:p>
    <w:p w:rsidR="005B6016" w:rsidRDefault="005B6016" w:rsidP="0059148E">
      <w:pPr>
        <w:widowControl w:val="0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</w:rPr>
        <w:drawing>
          <wp:inline distT="0" distB="0" distL="0" distR="0" wp14:anchorId="535763BA" wp14:editId="5A99ABEA">
            <wp:extent cx="5816009" cy="2828261"/>
            <wp:effectExtent l="0" t="0" r="133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6016" w:rsidRPr="00D3085A" w:rsidRDefault="00D3085A" w:rsidP="0059148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85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760BD">
        <w:rPr>
          <w:rFonts w:ascii="Times New Roman" w:hAnsi="Times New Roman" w:cs="Times New Roman"/>
          <w:sz w:val="24"/>
          <w:szCs w:val="24"/>
        </w:rPr>
        <w:t xml:space="preserve">6 </w:t>
      </w:r>
      <w:r w:rsidRPr="00D3085A">
        <w:rPr>
          <w:rFonts w:ascii="Times New Roman" w:hAnsi="Times New Roman" w:cs="Times New Roman"/>
          <w:sz w:val="24"/>
          <w:szCs w:val="24"/>
        </w:rPr>
        <w:t xml:space="preserve">– </w:t>
      </w:r>
      <w:r w:rsidR="007760BD">
        <w:rPr>
          <w:rFonts w:ascii="Times New Roman" w:hAnsi="Times New Roman" w:cs="Times New Roman"/>
          <w:sz w:val="24"/>
          <w:szCs w:val="24"/>
        </w:rPr>
        <w:t>Количество прибывших, убывших и миграционный прирост (убыль) в Томской области в 2013-2017 гг., чел.</w:t>
      </w:r>
    </w:p>
    <w:p w:rsidR="00ED1011" w:rsidRPr="007760BD" w:rsidRDefault="00ED1011" w:rsidP="007760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BD">
        <w:rPr>
          <w:rFonts w:ascii="Times New Roman" w:hAnsi="Times New Roman" w:cs="Times New Roman"/>
          <w:sz w:val="24"/>
          <w:szCs w:val="24"/>
          <w:shd w:val="clear" w:color="auto" w:fill="FFFFFF"/>
        </w:rPr>
        <w:t>В 2017 г. из общего числа прибывших и выбывших 21945 человек – большая часть –</w:t>
      </w:r>
      <w:r w:rsidR="00776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60BD">
        <w:rPr>
          <w:rFonts w:ascii="Times New Roman" w:hAnsi="Times New Roman" w:cs="Times New Roman"/>
          <w:sz w:val="24"/>
          <w:szCs w:val="24"/>
          <w:shd w:val="clear" w:color="auto" w:fill="FFFFFF"/>
        </w:rPr>
        <w:t>мигрировали в пределах Томской области. Внутриобластная миграция не влияет на изменение численности ее населения</w:t>
      </w:r>
      <w:r w:rsidR="00E91F99" w:rsidRPr="00776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1F99" w:rsidRPr="007760BD">
        <w:rPr>
          <w:rFonts w:ascii="Times New Roman" w:hAnsi="Times New Roman" w:cs="Times New Roman"/>
          <w:sz w:val="24"/>
          <w:szCs w:val="24"/>
        </w:rPr>
        <w:t xml:space="preserve">Миграционные потоки формируют рост городского населения и стабильное снижение сельского Снижение сельского населения обусловлено как отъездом населения за пределы </w:t>
      </w:r>
      <w:proofErr w:type="gramStart"/>
      <w:r w:rsidR="00E91F99" w:rsidRPr="007760BD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E91F99" w:rsidRPr="007760BD">
        <w:rPr>
          <w:rFonts w:ascii="Times New Roman" w:hAnsi="Times New Roman" w:cs="Times New Roman"/>
          <w:sz w:val="24"/>
          <w:szCs w:val="24"/>
        </w:rPr>
        <w:t xml:space="preserve"> так и внутриобластным движением, </w:t>
      </w:r>
      <w:r w:rsidR="007760BD" w:rsidRPr="007760B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91F99" w:rsidRPr="007760BD">
        <w:rPr>
          <w:rFonts w:ascii="Times New Roman" w:hAnsi="Times New Roman" w:cs="Times New Roman"/>
          <w:sz w:val="24"/>
          <w:szCs w:val="24"/>
        </w:rPr>
        <w:t xml:space="preserve"> переселением в города (табл. </w:t>
      </w:r>
      <w:r w:rsidR="00946D9E">
        <w:rPr>
          <w:rFonts w:ascii="Times New Roman" w:hAnsi="Times New Roman" w:cs="Times New Roman"/>
          <w:sz w:val="24"/>
          <w:szCs w:val="24"/>
        </w:rPr>
        <w:t>7</w:t>
      </w:r>
      <w:r w:rsidR="00E91F99" w:rsidRPr="007760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4A18" w:rsidRPr="007760BD" w:rsidRDefault="00D3085A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BD">
        <w:rPr>
          <w:rFonts w:ascii="Times New Roman" w:hAnsi="Times New Roman" w:cs="Times New Roman"/>
          <w:sz w:val="24"/>
          <w:szCs w:val="24"/>
        </w:rPr>
        <w:t>До 2016</w:t>
      </w:r>
      <w:r w:rsidR="002964F6" w:rsidRPr="007760BD">
        <w:rPr>
          <w:rFonts w:ascii="Times New Roman" w:hAnsi="Times New Roman" w:cs="Times New Roman"/>
          <w:sz w:val="24"/>
          <w:szCs w:val="24"/>
        </w:rPr>
        <w:t xml:space="preserve"> год</w:t>
      </w:r>
      <w:r w:rsidRPr="007760BD">
        <w:rPr>
          <w:rFonts w:ascii="Times New Roman" w:hAnsi="Times New Roman" w:cs="Times New Roman"/>
          <w:sz w:val="24"/>
          <w:szCs w:val="24"/>
        </w:rPr>
        <w:t>а Томская область</w:t>
      </w:r>
      <w:r w:rsidR="002964F6" w:rsidRPr="007760BD">
        <w:rPr>
          <w:rFonts w:ascii="Times New Roman" w:hAnsi="Times New Roman" w:cs="Times New Roman"/>
          <w:sz w:val="24"/>
          <w:szCs w:val="24"/>
        </w:rPr>
        <w:t xml:space="preserve"> характеризовал</w:t>
      </w:r>
      <w:r w:rsidRPr="007760BD">
        <w:rPr>
          <w:rFonts w:ascii="Times New Roman" w:hAnsi="Times New Roman" w:cs="Times New Roman"/>
          <w:sz w:val="24"/>
          <w:szCs w:val="24"/>
        </w:rPr>
        <w:t>ась</w:t>
      </w:r>
      <w:r w:rsidR="002964F6" w:rsidRPr="007760BD">
        <w:rPr>
          <w:rFonts w:ascii="Times New Roman" w:hAnsi="Times New Roman" w:cs="Times New Roman"/>
          <w:sz w:val="24"/>
          <w:szCs w:val="24"/>
        </w:rPr>
        <w:t xml:space="preserve"> миграционным приростом. </w:t>
      </w:r>
      <w:r w:rsidRPr="007760BD">
        <w:rPr>
          <w:rFonts w:ascii="Times New Roman" w:hAnsi="Times New Roman" w:cs="Times New Roman"/>
          <w:sz w:val="24"/>
          <w:szCs w:val="24"/>
        </w:rPr>
        <w:t xml:space="preserve">Однако в 2017 году в Томской области впервые за 12 лет зафиксирована миграционная убыль населения (-1,1 на тысячу населения). </w:t>
      </w:r>
      <w:r w:rsidR="00124A18" w:rsidRPr="007760BD">
        <w:rPr>
          <w:rFonts w:ascii="Times New Roman" w:hAnsi="Times New Roman" w:cs="Times New Roman"/>
          <w:sz w:val="24"/>
          <w:szCs w:val="24"/>
        </w:rPr>
        <w:t xml:space="preserve">По итогам 2017 года межрегиональная миграционная убыль составляет 1040 человек, по международной миграции – 95 человек. </w:t>
      </w:r>
      <w:r w:rsidR="002964F6" w:rsidRPr="007760BD">
        <w:rPr>
          <w:rFonts w:ascii="Times New Roman" w:hAnsi="Times New Roman" w:cs="Times New Roman"/>
          <w:sz w:val="24"/>
          <w:szCs w:val="24"/>
        </w:rPr>
        <w:t>Резкое падение миграционного прироста объясняется снижением уровня трудоустройства выпускников томских вузов на территории Томской области в связи с недостаточной ёмкостью рынка труда Томской области</w:t>
      </w:r>
      <w:r w:rsidRPr="007760BD">
        <w:rPr>
          <w:rFonts w:ascii="Times New Roman" w:hAnsi="Times New Roman" w:cs="Times New Roman"/>
          <w:sz w:val="24"/>
          <w:szCs w:val="24"/>
        </w:rPr>
        <w:t xml:space="preserve"> [</w:t>
      </w:r>
      <w:r w:rsidR="00035BAC">
        <w:rPr>
          <w:rFonts w:ascii="Times New Roman" w:hAnsi="Times New Roman" w:cs="Times New Roman"/>
          <w:sz w:val="24"/>
          <w:szCs w:val="24"/>
        </w:rPr>
        <w:t>7</w:t>
      </w:r>
      <w:r w:rsidRPr="007760BD">
        <w:rPr>
          <w:rFonts w:ascii="Times New Roman" w:hAnsi="Times New Roman" w:cs="Times New Roman"/>
          <w:sz w:val="24"/>
          <w:szCs w:val="24"/>
        </w:rPr>
        <w:t>].</w:t>
      </w:r>
      <w:r w:rsidR="00124A18" w:rsidRPr="007760BD">
        <w:rPr>
          <w:rFonts w:ascii="Times New Roman" w:hAnsi="Times New Roman" w:cs="Times New Roman"/>
          <w:sz w:val="24"/>
          <w:szCs w:val="24"/>
        </w:rPr>
        <w:t xml:space="preserve"> Миграция жителей Томской области наблюдается в направлении крупных экономических центров, таких как Москва, Санкт-Петербург, Новосибирск в поисках работы и в регионы юга России в целях повышения комфорта проживания</w:t>
      </w:r>
      <w:r w:rsidR="00946D9E">
        <w:rPr>
          <w:rFonts w:ascii="Times New Roman" w:hAnsi="Times New Roman" w:cs="Times New Roman"/>
          <w:sz w:val="24"/>
          <w:szCs w:val="24"/>
        </w:rPr>
        <w:t>.</w:t>
      </w:r>
      <w:r w:rsidR="00124A18" w:rsidRPr="007760BD">
        <w:rPr>
          <w:rFonts w:ascii="Times New Roman" w:hAnsi="Times New Roman" w:cs="Times New Roman"/>
          <w:sz w:val="24"/>
          <w:szCs w:val="24"/>
        </w:rPr>
        <w:t xml:space="preserve"> Снижение показателей международной миграции обусловлено ежегодным сокращением квоты на выдачу разрешений на временное проживание (с 2 600 в 2014 году до 1 200 в 2017 году) [</w:t>
      </w:r>
      <w:r w:rsidR="00035BAC">
        <w:rPr>
          <w:rFonts w:ascii="Times New Roman" w:hAnsi="Times New Roman" w:cs="Times New Roman"/>
          <w:sz w:val="24"/>
          <w:szCs w:val="24"/>
        </w:rPr>
        <w:t>2</w:t>
      </w:r>
      <w:r w:rsidR="00124A18" w:rsidRPr="007760BD">
        <w:rPr>
          <w:rFonts w:ascii="Times New Roman" w:hAnsi="Times New Roman" w:cs="Times New Roman"/>
          <w:sz w:val="24"/>
          <w:szCs w:val="24"/>
        </w:rPr>
        <w:t>].</w:t>
      </w:r>
    </w:p>
    <w:p w:rsidR="007B47A0" w:rsidRPr="007760BD" w:rsidRDefault="00C47B34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Самыми привлекательными регионами Сибирского федерального округа остаются Новосибирская область и Красноярский край. В эти регионы прибыло больше населения, чем убыло из них. Миграционный прирост в Новосибирской области составил 10,7 тысячи человек, в Красноярском крае — 0,9 тысячи.</w:t>
      </w:r>
      <w:r w:rsidRPr="00776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7A0" w:rsidRPr="007760BD">
        <w:rPr>
          <w:rFonts w:ascii="Times New Roman" w:hAnsi="Times New Roman" w:cs="Times New Roman"/>
          <w:sz w:val="24"/>
          <w:szCs w:val="24"/>
        </w:rPr>
        <w:t>По коэффициенту миграционного прироста, рассчитанному на 10000 человек населения, Томская область по СФО занимает 4 место (-10,5) после Новосибирской области (38,3), Красноярского края (3,2) и Республики Хакассия (-1,2).</w:t>
      </w:r>
      <w:r w:rsidRPr="0077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E5" w:rsidRPr="00D3085A" w:rsidRDefault="008E69E5" w:rsidP="00F024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6D9E">
        <w:rPr>
          <w:rFonts w:ascii="Times New Roman" w:hAnsi="Times New Roman" w:cs="Times New Roman"/>
          <w:sz w:val="24"/>
          <w:szCs w:val="24"/>
        </w:rPr>
        <w:t>8</w:t>
      </w:r>
      <w:r w:rsidR="00035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D37CD">
        <w:rPr>
          <w:rFonts w:ascii="Times New Roman" w:hAnsi="Times New Roman" w:cs="Times New Roman"/>
          <w:sz w:val="24"/>
          <w:szCs w:val="24"/>
        </w:rPr>
        <w:t>Динамика естественного и миграционного прироста убыли в Томской области в 2013-2017 гг. (на конец года), тыс. чел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79"/>
        <w:gridCol w:w="989"/>
        <w:gridCol w:w="989"/>
        <w:gridCol w:w="989"/>
        <w:gridCol w:w="876"/>
        <w:gridCol w:w="876"/>
      </w:tblGrid>
      <w:tr w:rsidR="002964F6" w:rsidRPr="00D3085A" w:rsidTr="005D37C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964F6" w:rsidRPr="00D3085A" w:rsidRDefault="007760BD" w:rsidP="0077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964F6" w:rsidRPr="00D3085A" w:rsidRDefault="002964F6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964F6" w:rsidRPr="00D3085A" w:rsidRDefault="002964F6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964F6" w:rsidRPr="00D3085A" w:rsidRDefault="002964F6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964F6" w:rsidRPr="00D3085A" w:rsidRDefault="002964F6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964F6" w:rsidRPr="00D3085A" w:rsidRDefault="002964F6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8E69E5" w:rsidRPr="00D3085A" w:rsidTr="005D37CD">
        <w:trPr>
          <w:trHeight w:val="145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1070,1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1074,5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1076,8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1078,9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69E5" w:rsidRPr="008E69E5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9E5" w:rsidRPr="00D3085A" w:rsidTr="005D37CD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69E5" w:rsidRPr="00D3085A" w:rsidRDefault="008E69E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</w:t>
            </w:r>
            <w:r w:rsidR="007F4D15">
              <w:rPr>
                <w:rFonts w:ascii="Times New Roman" w:hAnsi="Times New Roman" w:cs="Times New Roman"/>
                <w:sz w:val="24"/>
                <w:szCs w:val="24"/>
              </w:rPr>
              <w:t>(-убыль)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8E69E5" w:rsidRPr="00D3085A" w:rsidTr="005D37CD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69E5" w:rsidRPr="00D3085A" w:rsidRDefault="008E69E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прирост </w:t>
            </w:r>
            <w:r w:rsidR="007F4D15">
              <w:rPr>
                <w:rFonts w:ascii="Times New Roman" w:hAnsi="Times New Roman" w:cs="Times New Roman"/>
                <w:sz w:val="24"/>
                <w:szCs w:val="24"/>
              </w:rPr>
              <w:t>(-убыль)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-1,1</w:t>
            </w:r>
          </w:p>
        </w:tc>
      </w:tr>
      <w:tr w:rsidR="008E69E5" w:rsidRPr="00D3085A" w:rsidTr="005D37CD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E69E5" w:rsidRPr="00D3085A" w:rsidRDefault="007F4D15" w:rsidP="00F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прирост (-убыль)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69E5" w:rsidRPr="00D3085A" w:rsidRDefault="008E69E5" w:rsidP="005D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-0,6</w:t>
            </w:r>
          </w:p>
        </w:tc>
      </w:tr>
    </w:tbl>
    <w:p w:rsidR="00ED1011" w:rsidRPr="00D3085A" w:rsidRDefault="00ED1011" w:rsidP="00F024A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650593" wp14:editId="4293C2E0">
            <wp:extent cx="2990850" cy="30810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8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ED1011" w:rsidRPr="00D3085A" w:rsidRDefault="00ED1011" w:rsidP="00946D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85A">
        <w:rPr>
          <w:rFonts w:ascii="Times New Roman" w:hAnsi="Times New Roman" w:cs="Times New Roman"/>
          <w:sz w:val="24"/>
          <w:szCs w:val="24"/>
        </w:rPr>
        <w:t>Рисунок</w:t>
      </w:r>
      <w:r w:rsidR="00035BAC">
        <w:rPr>
          <w:rFonts w:ascii="Times New Roman" w:hAnsi="Times New Roman" w:cs="Times New Roman"/>
          <w:sz w:val="24"/>
          <w:szCs w:val="24"/>
        </w:rPr>
        <w:t xml:space="preserve"> 7</w:t>
      </w:r>
      <w:r w:rsidRPr="00D3085A">
        <w:rPr>
          <w:rFonts w:ascii="Times New Roman" w:hAnsi="Times New Roman" w:cs="Times New Roman"/>
          <w:sz w:val="24"/>
          <w:szCs w:val="24"/>
        </w:rPr>
        <w:t xml:space="preserve"> – </w:t>
      </w:r>
      <w:r w:rsidR="007760BD">
        <w:rPr>
          <w:rFonts w:ascii="Times New Roman" w:hAnsi="Times New Roman" w:cs="Times New Roman"/>
          <w:sz w:val="24"/>
          <w:szCs w:val="24"/>
        </w:rPr>
        <w:t>Процессы, повлиявшие на демографическую ситуацию в Томской области в 2017 г.</w:t>
      </w:r>
    </w:p>
    <w:p w:rsidR="00286695" w:rsidRDefault="007F4D15" w:rsidP="005D37CD">
      <w:pPr>
        <w:pStyle w:val="3"/>
        <w:widowControl w:val="0"/>
        <w:spacing w:line="360" w:lineRule="auto"/>
        <w:jc w:val="both"/>
        <w:rPr>
          <w:sz w:val="28"/>
          <w:szCs w:val="28"/>
        </w:rPr>
      </w:pPr>
      <w:r>
        <w:rPr>
          <w:szCs w:val="24"/>
        </w:rPr>
        <w:t>Ч</w:t>
      </w:r>
      <w:r w:rsidR="00820DD8" w:rsidRPr="00D3085A">
        <w:rPr>
          <w:szCs w:val="24"/>
        </w:rPr>
        <w:t xml:space="preserve">исленность населения в 2017 году выросла по сравнению с 2013 годом. Коэффициент естественного прироста  составил 0,5, коэффициент миграционного прироста -1,1 на 1000 населения. </w:t>
      </w:r>
      <w:r w:rsidR="00946D9E">
        <w:rPr>
          <w:szCs w:val="24"/>
        </w:rPr>
        <w:t xml:space="preserve">В результате общая убыль населения в 2017 г. составила 611 человек (табл. 8 и рис. 7). </w:t>
      </w:r>
      <w:r w:rsidR="00820DD8" w:rsidRPr="00D3085A">
        <w:rPr>
          <w:szCs w:val="24"/>
        </w:rPr>
        <w:t>Это объясняется резким снижением рождаемости и сменой миграционного прироста миграционной убылью.</w:t>
      </w:r>
      <w:r w:rsidR="00286695">
        <w:rPr>
          <w:sz w:val="28"/>
          <w:szCs w:val="28"/>
        </w:rPr>
        <w:br w:type="page"/>
      </w:r>
    </w:p>
    <w:p w:rsidR="00286695" w:rsidRDefault="00286695" w:rsidP="00F024A0">
      <w:pPr>
        <w:pStyle w:val="1"/>
        <w:keepNext w:val="0"/>
        <w:keepLines w:val="0"/>
        <w:widowControl w:val="0"/>
        <w:spacing w:after="240"/>
      </w:pPr>
      <w:bookmarkStart w:id="3" w:name="_Toc533598967"/>
      <w:r>
        <w:t>ЗАКЛЮЧЕНИЕ</w:t>
      </w:r>
      <w:bookmarkEnd w:id="3"/>
    </w:p>
    <w:p w:rsidR="00286695" w:rsidRPr="00697402" w:rsidRDefault="00A436A2" w:rsidP="00697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02">
        <w:rPr>
          <w:rFonts w:ascii="Times New Roman" w:hAnsi="Times New Roman" w:cs="Times New Roman"/>
          <w:sz w:val="24"/>
          <w:szCs w:val="24"/>
        </w:rPr>
        <w:t>В ходе проделанной работы мы достигли поставленной цели и решили необходимые задачи.</w:t>
      </w:r>
    </w:p>
    <w:p w:rsidR="00A436A2" w:rsidRPr="00697402" w:rsidRDefault="00A436A2" w:rsidP="00697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02">
        <w:rPr>
          <w:rFonts w:ascii="Times New Roman" w:hAnsi="Times New Roman" w:cs="Times New Roman"/>
          <w:sz w:val="24"/>
          <w:szCs w:val="24"/>
        </w:rPr>
        <w:t xml:space="preserve">В ходе анализа структуры и динамики населения Томской области было установлено, что Томская область – регион с положительной демографической динамикой, однако в 2017 г. </w:t>
      </w:r>
      <w:r w:rsidR="00697402" w:rsidRPr="00697402">
        <w:rPr>
          <w:rFonts w:ascii="Times New Roman" w:hAnsi="Times New Roman" w:cs="Times New Roman"/>
          <w:sz w:val="24"/>
          <w:szCs w:val="24"/>
        </w:rPr>
        <w:t>численность населения снизилась за счет миграционной убыли. При этом положительный прирост городского населения и отрицательный – сельского способствовали снижению доли сельского населения до 27,59% в 2017 г. и увеличению доли городского населения до 72,41%.</w:t>
      </w:r>
    </w:p>
    <w:p w:rsidR="00697402" w:rsidRPr="00697402" w:rsidRDefault="00697402" w:rsidP="00697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02">
        <w:rPr>
          <w:rFonts w:ascii="Times New Roman" w:hAnsi="Times New Roman" w:cs="Times New Roman"/>
          <w:sz w:val="24"/>
          <w:szCs w:val="24"/>
        </w:rPr>
        <w:t>В Томской области сохраняется характерное для населения России превышение численности женщин над численностью мужчин в соотношении, по данным на 201 г., 53,14 и 46,86% соответственно.</w:t>
      </w:r>
    </w:p>
    <w:p w:rsidR="00C93176" w:rsidRPr="00697402" w:rsidRDefault="00C93176" w:rsidP="00697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02">
        <w:rPr>
          <w:rFonts w:ascii="Times New Roman" w:hAnsi="Times New Roman" w:cs="Times New Roman"/>
          <w:sz w:val="24"/>
          <w:szCs w:val="24"/>
        </w:rPr>
        <w:t xml:space="preserve">В возрастной структуре населения </w:t>
      </w:r>
      <w:r w:rsidR="00697402" w:rsidRPr="0069740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697402">
        <w:rPr>
          <w:rFonts w:ascii="Times New Roman" w:hAnsi="Times New Roman" w:cs="Times New Roman"/>
          <w:sz w:val="24"/>
          <w:szCs w:val="24"/>
        </w:rPr>
        <w:t xml:space="preserve">постоянно наблюдаются изменения, из которых наиболее характерным является следующее. При снижении рождаемости и росте средней продолжительности жизни происходит увеличение доли населения старших возрастов, которое называется демографическим старением. </w:t>
      </w:r>
    </w:p>
    <w:p w:rsidR="00C93176" w:rsidRPr="00BA5532" w:rsidRDefault="00A436A2" w:rsidP="00697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532">
        <w:rPr>
          <w:rFonts w:ascii="Times New Roman" w:hAnsi="Times New Roman" w:cs="Times New Roman"/>
          <w:sz w:val="24"/>
          <w:szCs w:val="24"/>
        </w:rPr>
        <w:t>В результате анализа состояния естественного прироста</w:t>
      </w:r>
      <w:r w:rsidR="00697402" w:rsidRPr="00BA5532">
        <w:rPr>
          <w:rFonts w:ascii="Times New Roman" w:hAnsi="Times New Roman" w:cs="Times New Roman"/>
          <w:sz w:val="24"/>
          <w:szCs w:val="24"/>
        </w:rPr>
        <w:t xml:space="preserve"> населения Томской области была выявлена отрицательная динамика рождаемости и снижение смертности. За пять последних лет </w:t>
      </w:r>
      <w:r w:rsidR="006B1068" w:rsidRPr="00BA5532">
        <w:rPr>
          <w:rFonts w:ascii="Times New Roman" w:hAnsi="Times New Roman" w:cs="Times New Roman"/>
          <w:sz w:val="24"/>
          <w:szCs w:val="24"/>
        </w:rPr>
        <w:t>рождаемость снизилась на 1,9 человек на 1000 человек населения, а смертность снизилась на 0,3 человека на 1000 человек населения. В результате Томская область с показателем естественного прироста 0,5 человек на 1000 человек населения занимает 5 место среди субъектов СФО.</w:t>
      </w:r>
    </w:p>
    <w:p w:rsidR="00A436A2" w:rsidRPr="00697402" w:rsidRDefault="00A436A2" w:rsidP="00697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02">
        <w:rPr>
          <w:rFonts w:ascii="Times New Roman" w:hAnsi="Times New Roman" w:cs="Times New Roman"/>
          <w:sz w:val="24"/>
          <w:szCs w:val="24"/>
        </w:rPr>
        <w:t>При исследовании миграционной подвижности мы у</w:t>
      </w:r>
      <w:r w:rsidR="00BA5532">
        <w:rPr>
          <w:rFonts w:ascii="Times New Roman" w:hAnsi="Times New Roman" w:cs="Times New Roman"/>
          <w:sz w:val="24"/>
          <w:szCs w:val="24"/>
        </w:rPr>
        <w:t>становили, что до 2016 года Томская область характеризовалась миграционным приростом. Однако в 2017 году в Томской области впервые за 12 лет зафиксирована миграционная убыль населения (-1,1 на тысячу населения). По коэффициенту миграционного прироста, рассчитанному на 10000 человек населения, Томская область с показателем -10,5 занимает 4 место по СФО.</w:t>
      </w:r>
    </w:p>
    <w:p w:rsidR="00A436A2" w:rsidRPr="00640A9F" w:rsidRDefault="00640A9F" w:rsidP="00697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9F">
        <w:rPr>
          <w:rFonts w:ascii="Times New Roman" w:hAnsi="Times New Roman" w:cs="Times New Roman"/>
          <w:sz w:val="24"/>
          <w:szCs w:val="24"/>
        </w:rPr>
        <w:t>В результате превышения миграционной убыли над естественным приростом населения томской области, общая убыль населения в 2017 г. составила 611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6A2" w:rsidRPr="00697402" w:rsidRDefault="00A436A2" w:rsidP="00697402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40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40A9F">
        <w:rPr>
          <w:rFonts w:ascii="Times New Roman" w:hAnsi="Times New Roman" w:cs="Times New Roman"/>
          <w:sz w:val="24"/>
          <w:szCs w:val="24"/>
        </w:rPr>
        <w:t xml:space="preserve">в ходе исследования мы </w:t>
      </w:r>
      <w:r w:rsidRPr="00697402">
        <w:rPr>
          <w:rFonts w:ascii="Times New Roman" w:hAnsi="Times New Roman" w:cs="Times New Roman"/>
          <w:sz w:val="24"/>
          <w:szCs w:val="24"/>
        </w:rPr>
        <w:t xml:space="preserve">получили навыки самостоятельной работы </w:t>
      </w:r>
      <w:r w:rsidRPr="00697402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осуществления поиска и использования информации, анализа и оценки </w:t>
      </w:r>
      <w:r w:rsidRPr="00697402">
        <w:rPr>
          <w:rFonts w:ascii="Times New Roman" w:hAnsi="Times New Roman" w:cs="Times New Roman"/>
          <w:sz w:val="24"/>
          <w:szCs w:val="24"/>
        </w:rPr>
        <w:t>информации с использованием информационно-коммуникационных технологий</w:t>
      </w:r>
    </w:p>
    <w:p w:rsidR="00B76971" w:rsidRDefault="00B76971" w:rsidP="00F024A0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971" w:rsidRDefault="00B76971" w:rsidP="00F024A0">
      <w:pPr>
        <w:pStyle w:val="1"/>
        <w:keepNext w:val="0"/>
        <w:keepLines w:val="0"/>
        <w:widowControl w:val="0"/>
        <w:spacing w:after="240"/>
      </w:pPr>
      <w:bookmarkStart w:id="4" w:name="_Toc533598968"/>
      <w:r>
        <w:t>СПИСОК ИСПОЛЬЗУЕМЫХ ИСТОЧНИКОВ</w:t>
      </w:r>
      <w:bookmarkEnd w:id="4"/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 xml:space="preserve">Демография: учебное пособие / </w:t>
      </w:r>
      <w:proofErr w:type="spellStart"/>
      <w:proofErr w:type="gramStart"/>
      <w:r w:rsidRPr="0006417D">
        <w:rPr>
          <w:rFonts w:ascii="Times New Roman" w:hAnsi="Times New Roman" w:cs="Times New Roman"/>
          <w:sz w:val="24"/>
          <w:szCs w:val="24"/>
        </w:rPr>
        <w:t>кол.авторов</w:t>
      </w:r>
      <w:proofErr w:type="spellEnd"/>
      <w:proofErr w:type="gramEnd"/>
      <w:r w:rsidRPr="0006417D">
        <w:rPr>
          <w:rFonts w:ascii="Times New Roman" w:hAnsi="Times New Roman" w:cs="Times New Roman"/>
          <w:sz w:val="24"/>
          <w:szCs w:val="24"/>
        </w:rPr>
        <w:t>; под ред. В.Г. Глушковой, Ю.А. Симагина. – 5-е изд., стер. – М.: КНОРУС, 2010. – 288 с.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06417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Режим доступа: </w:t>
      </w:r>
      <w:r w:rsidRPr="0006417D">
        <w:rPr>
          <w:rFonts w:ascii="Times New Roman" w:hAnsi="Times New Roman" w:cs="Times New Roman"/>
          <w:sz w:val="24"/>
          <w:szCs w:val="24"/>
        </w:rPr>
        <w:t>https://books.google.ru/</w:t>
      </w:r>
    </w:p>
    <w:p w:rsidR="0006417D" w:rsidRPr="0006417D" w:rsidRDefault="0006417D" w:rsidP="0006417D">
      <w:pPr>
        <w:pStyle w:val="a9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</w:pPr>
      <w:r w:rsidRPr="0006417D">
        <w:rPr>
          <w:rFonts w:ascii="Times New Roman" w:hAnsi="Times New Roman" w:cs="Times New Roman"/>
          <w:sz w:val="24"/>
          <w:szCs w:val="24"/>
        </w:rPr>
        <w:t xml:space="preserve">Итоги социально-экономического развития Томкой области за 2017 г. / Департамент экономики Администрации Томской области. -  январь 2018 </w:t>
      </w:r>
      <w:r w:rsidR="00D3564E" w:rsidRPr="0006417D">
        <w:rPr>
          <w:rFonts w:ascii="Times New Roman" w:hAnsi="Times New Roman" w:cs="Times New Roman"/>
          <w:sz w:val="24"/>
          <w:szCs w:val="24"/>
        </w:rPr>
        <w:t>[</w:t>
      </w:r>
      <w:r w:rsidR="00D3564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3564E" w:rsidRPr="0006417D">
        <w:rPr>
          <w:rFonts w:ascii="Times New Roman" w:hAnsi="Times New Roman" w:cs="Times New Roman"/>
          <w:sz w:val="24"/>
          <w:szCs w:val="24"/>
        </w:rPr>
        <w:t>]</w:t>
      </w:r>
      <w:r w:rsidR="00D3564E">
        <w:rPr>
          <w:rFonts w:ascii="Times New Roman" w:hAnsi="Times New Roman" w:cs="Times New Roman"/>
          <w:sz w:val="24"/>
          <w:szCs w:val="24"/>
        </w:rPr>
        <w:t xml:space="preserve"> / Режим доступа: </w:t>
      </w:r>
      <w:r w:rsidRPr="00D3564E">
        <w:rPr>
          <w:rFonts w:ascii="Times New Roman" w:hAnsi="Times New Roman" w:cs="Times New Roman"/>
          <w:sz w:val="24"/>
          <w:szCs w:val="24"/>
        </w:rPr>
        <w:t>https://tomsk.gov.ru/files/front/download/id/130458</w:t>
      </w:r>
      <w:r w:rsidRPr="0006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Администрации Томской области </w:t>
      </w:r>
      <w:r w:rsidR="00D3564E" w:rsidRPr="0006417D">
        <w:rPr>
          <w:rFonts w:ascii="Times New Roman" w:hAnsi="Times New Roman" w:cs="Times New Roman"/>
          <w:sz w:val="24"/>
          <w:szCs w:val="24"/>
        </w:rPr>
        <w:t>[</w:t>
      </w:r>
      <w:r w:rsidR="00D3564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3564E" w:rsidRPr="0006417D">
        <w:rPr>
          <w:rFonts w:ascii="Times New Roman" w:hAnsi="Times New Roman" w:cs="Times New Roman"/>
          <w:sz w:val="24"/>
          <w:szCs w:val="24"/>
        </w:rPr>
        <w:t>]</w:t>
      </w:r>
      <w:r w:rsidR="00D3564E">
        <w:rPr>
          <w:rFonts w:ascii="Times New Roman" w:hAnsi="Times New Roman" w:cs="Times New Roman"/>
          <w:sz w:val="24"/>
          <w:szCs w:val="24"/>
        </w:rPr>
        <w:t xml:space="preserve"> / Режим доступа: </w:t>
      </w:r>
      <w:r w:rsidRPr="00D3564E">
        <w:rPr>
          <w:rFonts w:ascii="Times New Roman" w:hAnsi="Times New Roman" w:cs="Times New Roman"/>
          <w:sz w:val="24"/>
          <w:szCs w:val="24"/>
        </w:rPr>
        <w:t>https://tomsk.gov.ru/O-REGIONE</w:t>
      </w:r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 xml:space="preserve">Официальный сайт Территориального органа Федеральной службы государственной статистики по Томской области </w:t>
      </w:r>
      <w:r w:rsidR="00D3564E" w:rsidRPr="0006417D">
        <w:rPr>
          <w:rFonts w:ascii="Times New Roman" w:hAnsi="Times New Roman" w:cs="Times New Roman"/>
          <w:sz w:val="24"/>
          <w:szCs w:val="24"/>
        </w:rPr>
        <w:t>[</w:t>
      </w:r>
      <w:r w:rsidR="00D3564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3564E" w:rsidRPr="0006417D">
        <w:rPr>
          <w:rFonts w:ascii="Times New Roman" w:hAnsi="Times New Roman" w:cs="Times New Roman"/>
          <w:sz w:val="24"/>
          <w:szCs w:val="24"/>
        </w:rPr>
        <w:t>]</w:t>
      </w:r>
      <w:r w:rsidR="00D3564E">
        <w:rPr>
          <w:rFonts w:ascii="Times New Roman" w:hAnsi="Times New Roman" w:cs="Times New Roman"/>
          <w:sz w:val="24"/>
          <w:szCs w:val="24"/>
        </w:rPr>
        <w:t xml:space="preserve"> / Режим доступа: </w:t>
      </w:r>
      <w:r w:rsidRPr="0006417D">
        <w:rPr>
          <w:rFonts w:ascii="Times New Roman" w:hAnsi="Times New Roman" w:cs="Times New Roman"/>
          <w:sz w:val="24"/>
          <w:szCs w:val="24"/>
        </w:rPr>
        <w:t>http://tmsk.gks.ru/</w:t>
      </w:r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r w:rsidR="00D3564E" w:rsidRPr="0006417D">
        <w:rPr>
          <w:rFonts w:ascii="Times New Roman" w:hAnsi="Times New Roman" w:cs="Times New Roman"/>
          <w:sz w:val="24"/>
          <w:szCs w:val="24"/>
        </w:rPr>
        <w:t>[</w:t>
      </w:r>
      <w:r w:rsidR="00D3564E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3564E" w:rsidRPr="0006417D">
        <w:rPr>
          <w:rFonts w:ascii="Times New Roman" w:hAnsi="Times New Roman" w:cs="Times New Roman"/>
          <w:sz w:val="24"/>
          <w:szCs w:val="24"/>
        </w:rPr>
        <w:t>]</w:t>
      </w:r>
      <w:r w:rsidR="00D3564E">
        <w:rPr>
          <w:rFonts w:ascii="Times New Roman" w:hAnsi="Times New Roman" w:cs="Times New Roman"/>
          <w:sz w:val="24"/>
          <w:szCs w:val="24"/>
        </w:rPr>
        <w:t xml:space="preserve"> / Режим доступа: </w:t>
      </w:r>
      <w:r w:rsidRPr="00D3564E">
        <w:rPr>
          <w:rFonts w:ascii="Times New Roman" w:hAnsi="Times New Roman" w:cs="Times New Roman"/>
          <w:sz w:val="24"/>
          <w:szCs w:val="24"/>
        </w:rPr>
        <w:t>http://www.gks.ru/</w:t>
      </w:r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Томской области на 2017 год и  на плановый период 2018-2019 годов</w:t>
      </w:r>
      <w:r w:rsidR="00035BAC">
        <w:rPr>
          <w:rFonts w:ascii="Times New Roman" w:hAnsi="Times New Roman" w:cs="Times New Roman"/>
          <w:sz w:val="24"/>
          <w:szCs w:val="24"/>
        </w:rPr>
        <w:t>,</w:t>
      </w:r>
      <w:r w:rsidRPr="0006417D">
        <w:rPr>
          <w:rFonts w:ascii="Times New Roman" w:hAnsi="Times New Roman" w:cs="Times New Roman"/>
          <w:sz w:val="24"/>
          <w:szCs w:val="24"/>
        </w:rPr>
        <w:t xml:space="preserve"> часть 1</w:t>
      </w:r>
      <w:r w:rsidR="00035BAC">
        <w:rPr>
          <w:rFonts w:ascii="Times New Roman" w:hAnsi="Times New Roman" w:cs="Times New Roman"/>
          <w:sz w:val="24"/>
          <w:szCs w:val="24"/>
        </w:rPr>
        <w:t xml:space="preserve">. – </w:t>
      </w:r>
      <w:r w:rsidRPr="0006417D">
        <w:rPr>
          <w:rFonts w:ascii="Times New Roman" w:hAnsi="Times New Roman" w:cs="Times New Roman"/>
          <w:sz w:val="24"/>
          <w:szCs w:val="24"/>
        </w:rPr>
        <w:t xml:space="preserve"> Администрация Томской области</w:t>
      </w:r>
      <w:r w:rsidR="00035BAC">
        <w:rPr>
          <w:rFonts w:ascii="Times New Roman" w:hAnsi="Times New Roman" w:cs="Times New Roman"/>
          <w:sz w:val="24"/>
          <w:szCs w:val="24"/>
        </w:rPr>
        <w:t>,</w:t>
      </w:r>
      <w:r w:rsidRPr="0006417D">
        <w:rPr>
          <w:rFonts w:ascii="Times New Roman" w:hAnsi="Times New Roman" w:cs="Times New Roman"/>
          <w:sz w:val="24"/>
          <w:szCs w:val="24"/>
        </w:rPr>
        <w:t xml:space="preserve"> 2016 г.</w:t>
      </w:r>
      <w:r w:rsidR="00035BAC">
        <w:rPr>
          <w:rFonts w:ascii="Times New Roman" w:hAnsi="Times New Roman" w:cs="Times New Roman"/>
          <w:sz w:val="24"/>
          <w:szCs w:val="24"/>
        </w:rPr>
        <w:t xml:space="preserve"> –</w:t>
      </w:r>
      <w:r w:rsidRPr="0006417D">
        <w:rPr>
          <w:rFonts w:ascii="Times New Roman" w:hAnsi="Times New Roman" w:cs="Times New Roman"/>
          <w:sz w:val="24"/>
          <w:szCs w:val="24"/>
        </w:rPr>
        <w:t xml:space="preserve"> 97 с.</w:t>
      </w:r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Томской области на 2018 год и  на плановый период 2019-2020 годов</w:t>
      </w:r>
      <w:r w:rsidR="00035BAC">
        <w:rPr>
          <w:rFonts w:ascii="Times New Roman" w:hAnsi="Times New Roman" w:cs="Times New Roman"/>
          <w:sz w:val="24"/>
          <w:szCs w:val="24"/>
        </w:rPr>
        <w:t>,</w:t>
      </w:r>
      <w:r w:rsidRPr="0006417D">
        <w:rPr>
          <w:rFonts w:ascii="Times New Roman" w:hAnsi="Times New Roman" w:cs="Times New Roman"/>
          <w:sz w:val="24"/>
          <w:szCs w:val="24"/>
        </w:rPr>
        <w:t xml:space="preserve"> часть 1</w:t>
      </w:r>
      <w:r w:rsidR="00035BAC">
        <w:rPr>
          <w:rFonts w:ascii="Times New Roman" w:hAnsi="Times New Roman" w:cs="Times New Roman"/>
          <w:sz w:val="24"/>
          <w:szCs w:val="24"/>
        </w:rPr>
        <w:t>. –</w:t>
      </w:r>
      <w:r w:rsidRPr="0006417D">
        <w:rPr>
          <w:rFonts w:ascii="Times New Roman" w:hAnsi="Times New Roman" w:cs="Times New Roman"/>
          <w:sz w:val="24"/>
          <w:szCs w:val="24"/>
        </w:rPr>
        <w:t xml:space="preserve"> Администрация Томской области</w:t>
      </w:r>
      <w:r w:rsidR="00035BAC">
        <w:rPr>
          <w:rFonts w:ascii="Times New Roman" w:hAnsi="Times New Roman" w:cs="Times New Roman"/>
          <w:sz w:val="24"/>
          <w:szCs w:val="24"/>
        </w:rPr>
        <w:t xml:space="preserve">, </w:t>
      </w:r>
      <w:r w:rsidRPr="0006417D">
        <w:rPr>
          <w:rFonts w:ascii="Times New Roman" w:hAnsi="Times New Roman" w:cs="Times New Roman"/>
          <w:sz w:val="24"/>
          <w:szCs w:val="24"/>
        </w:rPr>
        <w:t>2017 г.</w:t>
      </w:r>
      <w:r w:rsidR="00035BAC">
        <w:rPr>
          <w:rFonts w:ascii="Times New Roman" w:hAnsi="Times New Roman" w:cs="Times New Roman"/>
          <w:sz w:val="24"/>
          <w:szCs w:val="24"/>
        </w:rPr>
        <w:t xml:space="preserve"> –</w:t>
      </w:r>
      <w:r w:rsidRPr="0006417D">
        <w:rPr>
          <w:rFonts w:ascii="Times New Roman" w:hAnsi="Times New Roman" w:cs="Times New Roman"/>
          <w:sz w:val="24"/>
          <w:szCs w:val="24"/>
        </w:rPr>
        <w:t xml:space="preserve"> 88 с.</w:t>
      </w:r>
    </w:p>
    <w:p w:rsidR="0006417D" w:rsidRPr="0006417D" w:rsidRDefault="0006417D" w:rsidP="00035BAC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>Рейтинг</w:t>
      </w:r>
      <w:r w:rsidR="00035BAC">
        <w:rPr>
          <w:rFonts w:ascii="Times New Roman" w:hAnsi="Times New Roman" w:cs="Times New Roman"/>
          <w:sz w:val="24"/>
          <w:szCs w:val="24"/>
        </w:rPr>
        <w:t>и</w:t>
      </w:r>
      <w:r w:rsidRPr="0006417D">
        <w:rPr>
          <w:rFonts w:ascii="Times New Roman" w:hAnsi="Times New Roman" w:cs="Times New Roman"/>
          <w:sz w:val="24"/>
          <w:szCs w:val="24"/>
        </w:rPr>
        <w:t xml:space="preserve"> регионов РФ по качеству жизни </w:t>
      </w:r>
      <w:r w:rsidR="00035BAC" w:rsidRPr="0006417D">
        <w:rPr>
          <w:rFonts w:ascii="Times New Roman" w:hAnsi="Times New Roman" w:cs="Times New Roman"/>
          <w:sz w:val="24"/>
          <w:szCs w:val="24"/>
        </w:rPr>
        <w:t>[</w:t>
      </w:r>
      <w:r w:rsidR="00035BAC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035BAC" w:rsidRPr="0006417D">
        <w:rPr>
          <w:rFonts w:ascii="Times New Roman" w:hAnsi="Times New Roman" w:cs="Times New Roman"/>
          <w:sz w:val="24"/>
          <w:szCs w:val="24"/>
        </w:rPr>
        <w:t>]</w:t>
      </w:r>
      <w:r w:rsidR="00035BAC">
        <w:rPr>
          <w:rFonts w:ascii="Times New Roman" w:hAnsi="Times New Roman" w:cs="Times New Roman"/>
          <w:sz w:val="24"/>
          <w:szCs w:val="24"/>
        </w:rPr>
        <w:t xml:space="preserve"> / Режим доступа: </w:t>
      </w:r>
      <w:r w:rsidRPr="0006417D">
        <w:rPr>
          <w:rFonts w:ascii="Times New Roman" w:hAnsi="Times New Roman" w:cs="Times New Roman"/>
          <w:sz w:val="24"/>
          <w:szCs w:val="24"/>
        </w:rPr>
        <w:t xml:space="preserve"> </w:t>
      </w:r>
      <w:r w:rsidR="00035BAC" w:rsidRPr="00035BAC">
        <w:rPr>
          <w:rFonts w:ascii="Times New Roman" w:hAnsi="Times New Roman" w:cs="Times New Roman"/>
          <w:sz w:val="24"/>
          <w:szCs w:val="24"/>
        </w:rPr>
        <w:t>http://www.riarating.ru/</w:t>
      </w:r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статистический ежегодник. 2018: </w:t>
      </w:r>
      <w:proofErr w:type="spellStart"/>
      <w:r w:rsidRPr="0006417D">
        <w:rPr>
          <w:rFonts w:ascii="Times New Roman" w:hAnsi="Times New Roman" w:cs="Times New Roman"/>
          <w:color w:val="000000"/>
          <w:sz w:val="24"/>
          <w:szCs w:val="24"/>
        </w:rPr>
        <w:t>Стат.сб</w:t>
      </w:r>
      <w:proofErr w:type="spellEnd"/>
      <w:r w:rsidRPr="0006417D">
        <w:rPr>
          <w:rFonts w:ascii="Times New Roman" w:hAnsi="Times New Roman" w:cs="Times New Roman"/>
          <w:color w:val="000000"/>
          <w:sz w:val="24"/>
          <w:szCs w:val="24"/>
        </w:rPr>
        <w:t>./Росстат. - М., 2018  – 694 с.</w:t>
      </w:r>
    </w:p>
    <w:p w:rsidR="0006417D" w:rsidRPr="0006417D" w:rsidRDefault="0006417D" w:rsidP="0006417D">
      <w:pPr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417D">
        <w:rPr>
          <w:rFonts w:ascii="Times New Roman" w:hAnsi="Times New Roman" w:cs="Times New Roman"/>
          <w:color w:val="333333"/>
          <w:sz w:val="24"/>
          <w:szCs w:val="24"/>
        </w:rPr>
        <w:t xml:space="preserve">Статистика в 2 т. Том 1: Учебник / Елисеева И.И. - Отв. ред. </w:t>
      </w:r>
      <w:r w:rsidRPr="000641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4-е изд., пер. и доп</w:t>
      </w:r>
      <w:r w:rsidRPr="0006417D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17D">
        <w:rPr>
          <w:rFonts w:ascii="Times New Roman" w:hAnsi="Times New Roman" w:cs="Times New Roman"/>
          <w:sz w:val="24"/>
          <w:szCs w:val="24"/>
        </w:rPr>
        <w:t>–</w:t>
      </w:r>
      <w:r w:rsidRPr="0006417D">
        <w:rPr>
          <w:rFonts w:ascii="Times New Roman" w:hAnsi="Times New Roman" w:cs="Times New Roman"/>
          <w:color w:val="333333"/>
          <w:sz w:val="24"/>
          <w:szCs w:val="24"/>
        </w:rPr>
        <w:t xml:space="preserve"> М.: Издательство </w:t>
      </w:r>
      <w:proofErr w:type="spellStart"/>
      <w:r w:rsidRPr="0006417D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06417D">
        <w:rPr>
          <w:rFonts w:ascii="Times New Roman" w:hAnsi="Times New Roman" w:cs="Times New Roman"/>
          <w:color w:val="333333"/>
          <w:sz w:val="24"/>
          <w:szCs w:val="24"/>
        </w:rPr>
        <w:t>, 2016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1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17D">
        <w:rPr>
          <w:rFonts w:ascii="Times New Roman" w:hAnsi="Times New Roman" w:cs="Times New Roman"/>
          <w:sz w:val="24"/>
          <w:szCs w:val="24"/>
        </w:rPr>
        <w:t>–</w:t>
      </w:r>
      <w:r w:rsidRPr="0006417D">
        <w:rPr>
          <w:rFonts w:ascii="Times New Roman" w:hAnsi="Times New Roman" w:cs="Times New Roman"/>
          <w:color w:val="333333"/>
          <w:sz w:val="24"/>
          <w:szCs w:val="24"/>
        </w:rPr>
        <w:t xml:space="preserve"> 332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с.</w:t>
      </w:r>
    </w:p>
    <w:p w:rsidR="0006417D" w:rsidRDefault="0006417D" w:rsidP="000641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sz w:val="28"/>
          <w:szCs w:val="28"/>
        </w:rPr>
      </w:pPr>
      <w:r w:rsidRPr="0006417D">
        <w:rPr>
          <w:rFonts w:ascii="Times New Roman" w:hAnsi="Times New Roman" w:cs="Times New Roman"/>
          <w:color w:val="333333"/>
          <w:sz w:val="24"/>
          <w:szCs w:val="24"/>
        </w:rPr>
        <w:t xml:space="preserve">Статистика в 2 т. Том 2: Учебник / Елисеева И.И. - Отв. ред. </w:t>
      </w:r>
      <w:r w:rsidRPr="0006417D">
        <w:rPr>
          <w:rFonts w:ascii="Times New Roman" w:hAnsi="Times New Roman" w:cs="Times New Roman"/>
          <w:sz w:val="24"/>
          <w:szCs w:val="24"/>
        </w:rPr>
        <w:t>–</w:t>
      </w:r>
      <w:r w:rsidRPr="0006417D">
        <w:rPr>
          <w:rFonts w:ascii="Times New Roman" w:hAnsi="Times New Roman" w:cs="Times New Roman"/>
          <w:color w:val="333333"/>
          <w:sz w:val="24"/>
          <w:szCs w:val="24"/>
        </w:rPr>
        <w:t xml:space="preserve"> 4-е изд., пер. и доп.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17D">
        <w:rPr>
          <w:rFonts w:ascii="Times New Roman" w:hAnsi="Times New Roman" w:cs="Times New Roman"/>
          <w:sz w:val="24"/>
          <w:szCs w:val="24"/>
        </w:rPr>
        <w:t>–</w:t>
      </w:r>
      <w:r w:rsidRPr="0006417D">
        <w:rPr>
          <w:rFonts w:ascii="Times New Roman" w:hAnsi="Times New Roman" w:cs="Times New Roman"/>
          <w:color w:val="333333"/>
          <w:sz w:val="24"/>
          <w:szCs w:val="24"/>
        </w:rPr>
        <w:t xml:space="preserve"> М.: Издательство </w:t>
      </w:r>
      <w:proofErr w:type="spellStart"/>
      <w:r w:rsidRPr="0006417D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06417D">
        <w:rPr>
          <w:rFonts w:ascii="Times New Roman" w:hAnsi="Times New Roman" w:cs="Times New Roman"/>
          <w:color w:val="333333"/>
          <w:sz w:val="24"/>
          <w:szCs w:val="24"/>
        </w:rPr>
        <w:t>, 2016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417D">
        <w:rPr>
          <w:rFonts w:ascii="Times New Roman" w:hAnsi="Times New Roman" w:cs="Times New Roman"/>
          <w:sz w:val="24"/>
          <w:szCs w:val="24"/>
        </w:rPr>
        <w:t>–</w:t>
      </w:r>
      <w:r w:rsidRPr="0006417D">
        <w:rPr>
          <w:rFonts w:ascii="Times New Roman" w:hAnsi="Times New Roman" w:cs="Times New Roman"/>
          <w:color w:val="333333"/>
          <w:sz w:val="24"/>
          <w:szCs w:val="24"/>
        </w:rPr>
        <w:t xml:space="preserve"> 346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с.</w:t>
      </w:r>
      <w:r w:rsidRPr="0006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 xml:space="preserve">Статистический ежегодник. </w:t>
      </w:r>
      <w:proofErr w:type="gramStart"/>
      <w:r w:rsidRPr="0006417D">
        <w:rPr>
          <w:rFonts w:ascii="Times New Roman" w:hAnsi="Times New Roman" w:cs="Times New Roman"/>
          <w:sz w:val="24"/>
          <w:szCs w:val="24"/>
        </w:rPr>
        <w:t xml:space="preserve">2018:  </w:t>
      </w:r>
      <w:proofErr w:type="spellStart"/>
      <w:r w:rsidRPr="0006417D">
        <w:rPr>
          <w:rFonts w:ascii="Times New Roman" w:hAnsi="Times New Roman" w:cs="Times New Roman"/>
          <w:sz w:val="24"/>
          <w:szCs w:val="24"/>
        </w:rPr>
        <w:t>Стат.сб</w:t>
      </w:r>
      <w:proofErr w:type="spellEnd"/>
      <w:r w:rsidRPr="000641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5BA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6417D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06417D">
        <w:rPr>
          <w:rFonts w:ascii="Times New Roman" w:hAnsi="Times New Roman" w:cs="Times New Roman"/>
          <w:sz w:val="24"/>
          <w:szCs w:val="24"/>
        </w:rPr>
        <w:t>-Т., 2018.  - 87 с.</w:t>
      </w:r>
    </w:p>
    <w:p w:rsidR="0006417D" w:rsidRPr="0006417D" w:rsidRDefault="0006417D" w:rsidP="0006417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7D">
        <w:rPr>
          <w:rFonts w:ascii="Times New Roman" w:hAnsi="Times New Roman" w:cs="Times New Roman"/>
          <w:sz w:val="24"/>
          <w:szCs w:val="24"/>
        </w:rPr>
        <w:t xml:space="preserve">Томская область в цифрах. 2018: </w:t>
      </w:r>
      <w:proofErr w:type="spellStart"/>
      <w:r w:rsidRPr="0006417D">
        <w:rPr>
          <w:rFonts w:ascii="Times New Roman" w:hAnsi="Times New Roman" w:cs="Times New Roman"/>
          <w:sz w:val="24"/>
          <w:szCs w:val="24"/>
        </w:rPr>
        <w:t>Крат.стат.сб</w:t>
      </w:r>
      <w:proofErr w:type="spellEnd"/>
      <w:r w:rsidRPr="0006417D">
        <w:rPr>
          <w:rFonts w:ascii="Times New Roman" w:hAnsi="Times New Roman" w:cs="Times New Roman"/>
          <w:sz w:val="24"/>
          <w:szCs w:val="24"/>
        </w:rPr>
        <w:t>.</w:t>
      </w:r>
      <w:r w:rsidR="00035B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417D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06417D">
        <w:rPr>
          <w:rFonts w:ascii="Times New Roman" w:hAnsi="Times New Roman" w:cs="Times New Roman"/>
          <w:sz w:val="24"/>
          <w:szCs w:val="24"/>
        </w:rPr>
        <w:t xml:space="preserve"> - Т., </w:t>
      </w:r>
      <w:proofErr w:type="gramStart"/>
      <w:r w:rsidRPr="0006417D">
        <w:rPr>
          <w:rFonts w:ascii="Times New Roman" w:hAnsi="Times New Roman" w:cs="Times New Roman"/>
          <w:sz w:val="24"/>
          <w:szCs w:val="24"/>
        </w:rPr>
        <w:t>2018:-</w:t>
      </w:r>
      <w:proofErr w:type="gramEnd"/>
      <w:r w:rsidRPr="0006417D">
        <w:rPr>
          <w:rFonts w:ascii="Times New Roman" w:hAnsi="Times New Roman" w:cs="Times New Roman"/>
          <w:sz w:val="24"/>
          <w:szCs w:val="24"/>
        </w:rPr>
        <w:t xml:space="preserve"> 240 с.</w:t>
      </w:r>
    </w:p>
    <w:p w:rsidR="003C1204" w:rsidRPr="00035BAC" w:rsidRDefault="0006417D" w:rsidP="00035BAC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BAC">
        <w:rPr>
          <w:rFonts w:ascii="Times New Roman" w:hAnsi="Times New Roman" w:cs="Times New Roman"/>
          <w:sz w:val="24"/>
          <w:szCs w:val="24"/>
        </w:rPr>
        <w:t xml:space="preserve">Численность населения РФ по полу и возрасту на 1 января 2018 г.: </w:t>
      </w:r>
      <w:proofErr w:type="spellStart"/>
      <w:proofErr w:type="gramStart"/>
      <w:r w:rsidRPr="00035BAC">
        <w:rPr>
          <w:rFonts w:ascii="Times New Roman" w:hAnsi="Times New Roman" w:cs="Times New Roman"/>
          <w:sz w:val="24"/>
          <w:szCs w:val="24"/>
        </w:rPr>
        <w:t>стат.бюллетень</w:t>
      </w:r>
      <w:proofErr w:type="spellEnd"/>
      <w:proofErr w:type="gramEnd"/>
      <w:r w:rsidRPr="00035BAC">
        <w:rPr>
          <w:rFonts w:ascii="Times New Roman" w:hAnsi="Times New Roman" w:cs="Times New Roman"/>
          <w:sz w:val="24"/>
          <w:szCs w:val="24"/>
        </w:rPr>
        <w:t xml:space="preserve"> </w:t>
      </w:r>
      <w:r w:rsidR="00035BAC" w:rsidRPr="00035BAC">
        <w:rPr>
          <w:rFonts w:ascii="Times New Roman" w:hAnsi="Times New Roman" w:cs="Times New Roman"/>
          <w:sz w:val="24"/>
          <w:szCs w:val="24"/>
        </w:rPr>
        <w:t xml:space="preserve">– </w:t>
      </w:r>
      <w:r w:rsidRPr="00035BAC">
        <w:rPr>
          <w:rFonts w:ascii="Times New Roman" w:hAnsi="Times New Roman" w:cs="Times New Roman"/>
          <w:sz w:val="24"/>
          <w:szCs w:val="24"/>
        </w:rPr>
        <w:t xml:space="preserve"> Росстат-М. – 2018 г.</w:t>
      </w:r>
    </w:p>
    <w:sectPr w:rsidR="003C1204" w:rsidRPr="00035BAC" w:rsidSect="001224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BB5"/>
    <w:multiLevelType w:val="hybridMultilevel"/>
    <w:tmpl w:val="7F5C763A"/>
    <w:lvl w:ilvl="0" w:tplc="C34A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DF9"/>
    <w:multiLevelType w:val="hybridMultilevel"/>
    <w:tmpl w:val="1A3A6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4D5E97"/>
    <w:multiLevelType w:val="hybridMultilevel"/>
    <w:tmpl w:val="4566E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35152B"/>
    <w:multiLevelType w:val="hybridMultilevel"/>
    <w:tmpl w:val="79C28E12"/>
    <w:lvl w:ilvl="0" w:tplc="C34A9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17E2"/>
    <w:multiLevelType w:val="multilevel"/>
    <w:tmpl w:val="D5BC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4201B"/>
    <w:multiLevelType w:val="hybridMultilevel"/>
    <w:tmpl w:val="E8AC9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E96BB5"/>
    <w:multiLevelType w:val="hybridMultilevel"/>
    <w:tmpl w:val="B90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BD"/>
    <w:rsid w:val="00035BAC"/>
    <w:rsid w:val="00035C39"/>
    <w:rsid w:val="0006417D"/>
    <w:rsid w:val="00067D4A"/>
    <w:rsid w:val="000875C4"/>
    <w:rsid w:val="000B7C05"/>
    <w:rsid w:val="000C7B66"/>
    <w:rsid w:val="000F3E19"/>
    <w:rsid w:val="001104FA"/>
    <w:rsid w:val="00117520"/>
    <w:rsid w:val="00121F7A"/>
    <w:rsid w:val="00122415"/>
    <w:rsid w:val="00124A18"/>
    <w:rsid w:val="001316C9"/>
    <w:rsid w:val="00162BFB"/>
    <w:rsid w:val="00166B26"/>
    <w:rsid w:val="00173B3E"/>
    <w:rsid w:val="001772A1"/>
    <w:rsid w:val="001C0E27"/>
    <w:rsid w:val="002123B5"/>
    <w:rsid w:val="00271939"/>
    <w:rsid w:val="00273477"/>
    <w:rsid w:val="002749FE"/>
    <w:rsid w:val="00286695"/>
    <w:rsid w:val="002964F6"/>
    <w:rsid w:val="002B6DA7"/>
    <w:rsid w:val="002E1EED"/>
    <w:rsid w:val="002F54A2"/>
    <w:rsid w:val="00321215"/>
    <w:rsid w:val="00393F9D"/>
    <w:rsid w:val="00396587"/>
    <w:rsid w:val="003B0152"/>
    <w:rsid w:val="003C1204"/>
    <w:rsid w:val="003C1EFD"/>
    <w:rsid w:val="003E741A"/>
    <w:rsid w:val="00436951"/>
    <w:rsid w:val="004422F1"/>
    <w:rsid w:val="004C3CBC"/>
    <w:rsid w:val="004F219C"/>
    <w:rsid w:val="00507EC0"/>
    <w:rsid w:val="00517A33"/>
    <w:rsid w:val="00530C70"/>
    <w:rsid w:val="0056662F"/>
    <w:rsid w:val="005668A3"/>
    <w:rsid w:val="0059148E"/>
    <w:rsid w:val="005B6016"/>
    <w:rsid w:val="005D37CD"/>
    <w:rsid w:val="0060404E"/>
    <w:rsid w:val="006048B9"/>
    <w:rsid w:val="00620D38"/>
    <w:rsid w:val="006254CC"/>
    <w:rsid w:val="00636A2E"/>
    <w:rsid w:val="00640A9F"/>
    <w:rsid w:val="00646643"/>
    <w:rsid w:val="00656446"/>
    <w:rsid w:val="00697402"/>
    <w:rsid w:val="00697858"/>
    <w:rsid w:val="006B1068"/>
    <w:rsid w:val="006D019B"/>
    <w:rsid w:val="006D2404"/>
    <w:rsid w:val="006D4700"/>
    <w:rsid w:val="00762934"/>
    <w:rsid w:val="00764B13"/>
    <w:rsid w:val="007760BD"/>
    <w:rsid w:val="007A1B05"/>
    <w:rsid w:val="007B47A0"/>
    <w:rsid w:val="007C2A53"/>
    <w:rsid w:val="007E31D1"/>
    <w:rsid w:val="007F4D15"/>
    <w:rsid w:val="00820DD8"/>
    <w:rsid w:val="0083276F"/>
    <w:rsid w:val="00852CC8"/>
    <w:rsid w:val="0085441E"/>
    <w:rsid w:val="00867DF8"/>
    <w:rsid w:val="00880030"/>
    <w:rsid w:val="008E69E5"/>
    <w:rsid w:val="00922E00"/>
    <w:rsid w:val="0094346E"/>
    <w:rsid w:val="00943EF2"/>
    <w:rsid w:val="0094563C"/>
    <w:rsid w:val="00946D9E"/>
    <w:rsid w:val="00953E04"/>
    <w:rsid w:val="00997500"/>
    <w:rsid w:val="009D01DB"/>
    <w:rsid w:val="009E1748"/>
    <w:rsid w:val="00A04417"/>
    <w:rsid w:val="00A436A2"/>
    <w:rsid w:val="00A46DAD"/>
    <w:rsid w:val="00A5223B"/>
    <w:rsid w:val="00A70A6B"/>
    <w:rsid w:val="00A879A7"/>
    <w:rsid w:val="00AD5B68"/>
    <w:rsid w:val="00B04CCF"/>
    <w:rsid w:val="00B072C3"/>
    <w:rsid w:val="00B33139"/>
    <w:rsid w:val="00B509D2"/>
    <w:rsid w:val="00B73844"/>
    <w:rsid w:val="00B76971"/>
    <w:rsid w:val="00BA5532"/>
    <w:rsid w:val="00BC2B35"/>
    <w:rsid w:val="00C025D1"/>
    <w:rsid w:val="00C47B34"/>
    <w:rsid w:val="00C61B77"/>
    <w:rsid w:val="00C7482E"/>
    <w:rsid w:val="00C7658A"/>
    <w:rsid w:val="00C81311"/>
    <w:rsid w:val="00C93176"/>
    <w:rsid w:val="00CA575C"/>
    <w:rsid w:val="00CB3658"/>
    <w:rsid w:val="00D3085A"/>
    <w:rsid w:val="00D32897"/>
    <w:rsid w:val="00D336E8"/>
    <w:rsid w:val="00D3564E"/>
    <w:rsid w:val="00D51716"/>
    <w:rsid w:val="00D6553E"/>
    <w:rsid w:val="00D75390"/>
    <w:rsid w:val="00D872C1"/>
    <w:rsid w:val="00D9687A"/>
    <w:rsid w:val="00DA5BAF"/>
    <w:rsid w:val="00DC70B7"/>
    <w:rsid w:val="00DF5205"/>
    <w:rsid w:val="00E0636D"/>
    <w:rsid w:val="00E748BD"/>
    <w:rsid w:val="00E91F99"/>
    <w:rsid w:val="00E93714"/>
    <w:rsid w:val="00ED1011"/>
    <w:rsid w:val="00F024A0"/>
    <w:rsid w:val="00F50A78"/>
    <w:rsid w:val="00F60509"/>
    <w:rsid w:val="00F61865"/>
    <w:rsid w:val="00F73429"/>
    <w:rsid w:val="00F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2151-2D26-4C40-A583-EDCB45A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C7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636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0636D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7E3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C7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6">
    <w:name w:val="Hyperlink"/>
    <w:basedOn w:val="a0"/>
    <w:uiPriority w:val="99"/>
    <w:unhideWhenUsed/>
    <w:rsid w:val="00C61B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7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17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656446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56446"/>
    <w:pPr>
      <w:spacing w:after="100"/>
    </w:pPr>
  </w:style>
  <w:style w:type="paragraph" w:styleId="21">
    <w:name w:val="Quote"/>
    <w:basedOn w:val="a"/>
    <w:next w:val="a"/>
    <w:link w:val="22"/>
    <w:uiPriority w:val="29"/>
    <w:qFormat/>
    <w:rsid w:val="005666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662F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507EC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73477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F61865"/>
    <w:rPr>
      <w:i/>
      <w:iCs/>
    </w:rPr>
  </w:style>
  <w:style w:type="paragraph" w:styleId="ab">
    <w:name w:val="Body Text"/>
    <w:basedOn w:val="a"/>
    <w:link w:val="ac"/>
    <w:uiPriority w:val="99"/>
    <w:unhideWhenUsed/>
    <w:rsid w:val="00D3564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3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88;&#1072;&#1073;&#1086;&#1090;&#1072;\2\&#1048;&#1089;&#1089;&#1083;&#1077;&#1076;&#1086;&#1074;&#1072;&#1090;&#1077;&#1083;&#1100;&#1089;&#1082;&#1072;&#1103;%20&#1088;&#1072;&#1073;&#1086;&#1090;&#1072;(&#1084;&#1072;&#1083;&#1099;&#1075;&#1080;&#1085;&#1072;%20&#1080;%20&#1095;&#1091;&#1088;&#1082;&#1080;&#1085;&#1072;)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88;&#1072;&#1073;&#1086;&#1090;&#1072;\2\&#1048;&#1089;&#1089;&#1083;&#1077;&#1076;&#1086;&#1074;&#1072;&#1090;&#1077;&#1083;&#1100;&#1089;&#1082;&#1072;&#1103;%20&#1088;&#1072;&#1073;&#1086;&#1090;&#1072;(&#1084;&#1072;&#1083;&#1099;&#1075;&#1080;&#1085;&#1072;%20&#1080;%20&#1095;&#1091;&#1088;&#1082;&#1080;&#1085;&#1072;)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88;&#1072;&#1073;&#1086;&#1090;&#1072;\2\&#1048;&#1089;&#1089;&#1083;&#1077;&#1076;&#1086;&#1074;&#1072;&#1090;&#1077;&#1083;&#1100;&#1089;&#1082;&#1072;&#1103;%20&#1088;&#1072;&#1073;&#1086;&#1090;&#1072;(&#1084;&#1072;&#1083;&#1099;&#1075;&#1080;&#1085;&#1072;%20&#1080;%20&#1095;&#1091;&#1088;&#1082;&#1080;&#1085;&#1072;)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88;&#1072;&#1073;&#1086;&#1090;&#1072;\2\&#1048;&#1089;&#1089;&#1083;&#1077;&#1076;&#1086;&#1074;&#1072;&#1090;&#1077;&#1083;&#1100;&#1089;&#1082;&#1072;&#1103;%20&#1088;&#1072;&#1073;&#1086;&#1090;&#1072;(&#1084;&#1072;&#1083;&#1099;&#1075;&#1080;&#1085;&#1072;%20&#1080;%20&#1095;&#1091;&#1088;&#1082;&#1080;&#1085;&#1072;)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88;&#1072;&#1073;&#1086;&#1090;&#1072;\2\&#1048;&#1089;&#1089;&#1083;&#1077;&#1076;&#1086;&#1074;&#1072;&#1090;&#1077;&#1083;&#1100;&#1089;&#1082;&#1072;&#1103;%20&#1088;&#1072;&#1073;&#1086;&#1090;&#1072;(&#1084;&#1072;&#1083;&#1099;&#1075;&#1080;&#1085;&#1072;%20&#1080;%20&#1095;&#1091;&#1088;&#1082;&#1080;&#1085;&#1072;)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9;&#1089;&#1083;&#1077;&#1076;&#1086;&#1074;&#1072;&#1090;&#1077;&#1083;&#1100;&#1089;&#1082;&#1072;&#1103;%20&#1088;&#1072;&#1073;&#1086;&#1090;&#1072;\2\&#1048;&#1089;&#1089;&#1083;&#1077;&#1076;&#1086;&#1074;&#1072;&#1090;&#1077;&#1083;&#1100;&#1089;&#1082;&#1072;&#1103;%20&#1088;&#1072;&#1073;&#1086;&#1090;&#1072;(&#1084;&#1072;&#1083;&#1099;&#1075;&#1080;&#1085;&#1072;%20&#1080;%20&#1095;&#1091;&#1088;&#1082;&#1080;&#1085;&#1072;)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61917156405345"/>
          <c:y val="0.24278733398668514"/>
          <c:w val="0.83300203368618664"/>
          <c:h val="0.559022675813592"/>
        </c:manualLayout>
      </c:layout>
      <c:lineChart>
        <c:grouping val="standard"/>
        <c:varyColors val="0"/>
        <c:ser>
          <c:idx val="0"/>
          <c:order val="0"/>
          <c:tx>
            <c:strRef>
              <c:f>Лист9!$A$7</c:f>
              <c:strCache>
                <c:ptCount val="1"/>
                <c:pt idx="0">
                  <c:v>Позиция по группе показателей
"Демографическая ситуация"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0"/>
                  <c:y val="-3.773584905660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C5-4250-9406-FD60F8250F54}"/>
                </c:ext>
              </c:extLst>
            </c:dLbl>
            <c:dLbl>
              <c:idx val="1"/>
              <c:layout>
                <c:manualLayout>
                  <c:x val="-5.0819463749268994E-17"/>
                  <c:y val="-3.354297693920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C5-4250-9406-FD60F8250F54}"/>
                </c:ext>
              </c:extLst>
            </c:dLbl>
            <c:dLbl>
              <c:idx val="2"/>
              <c:layout>
                <c:manualLayout>
                  <c:x val="-5.544005544005544E-3"/>
                  <c:y val="-2.5157232704402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C5-4250-9406-FD60F8250F54}"/>
                </c:ext>
              </c:extLst>
            </c:dLbl>
            <c:dLbl>
              <c:idx val="3"/>
              <c:layout>
                <c:manualLayout>
                  <c:x val="-1.3860013860013962E-2"/>
                  <c:y val="-3.7735849056603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C5-4250-9406-FD60F8250F54}"/>
                </c:ext>
              </c:extLst>
            </c:dLbl>
            <c:dLbl>
              <c:idx val="4"/>
              <c:layout>
                <c:manualLayout>
                  <c:x val="-1.9404019404019403E-2"/>
                  <c:y val="-2.9350104821802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C5-4250-9406-FD60F8250F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Лист9!$B$7:$F$7</c:f>
              <c:numCache>
                <c:formatCode>General</c:formatCode>
                <c:ptCount val="5"/>
                <c:pt idx="0">
                  <c:v>14</c:v>
                </c:pt>
                <c:pt idx="1">
                  <c:v>15</c:v>
                </c:pt>
                <c:pt idx="2" formatCode="0">
                  <c:v>19.666666666666668</c:v>
                </c:pt>
                <c:pt idx="3" formatCode="0">
                  <c:v>23.333333333333332</c:v>
                </c:pt>
                <c:pt idx="4" formatCode="0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2C5-4250-9406-FD60F8250F54}"/>
            </c:ext>
          </c:extLst>
        </c:ser>
        <c:ser>
          <c:idx val="1"/>
          <c:order val="1"/>
          <c:tx>
            <c:strRef>
              <c:f>Лист9!$A$8</c:f>
              <c:strCache>
                <c:ptCount val="1"/>
                <c:pt idx="0">
                  <c:v>Общая позиция в рейтинге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C5-4250-9406-FD60F8250F54}"/>
                </c:ext>
              </c:extLst>
            </c:dLbl>
            <c:dLbl>
              <c:idx val="1"/>
              <c:layout>
                <c:manualLayout>
                  <c:x val="-2.7777777777778286E-3"/>
                  <c:y val="-1.8518518518518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C5-4250-9406-FD60F8250F54}"/>
                </c:ext>
              </c:extLst>
            </c:dLbl>
            <c:dLbl>
              <c:idx val="2"/>
              <c:layout>
                <c:manualLayout>
                  <c:x val="-5.5555555555555558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C5-4250-9406-FD60F8250F54}"/>
                </c:ext>
              </c:extLst>
            </c:dLbl>
            <c:dLbl>
              <c:idx val="3"/>
              <c:layout>
                <c:manualLayout>
                  <c:x val="1.0185067526415994E-16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C5-4250-9406-FD60F8250F54}"/>
                </c:ext>
              </c:extLst>
            </c:dLbl>
            <c:dLbl>
              <c:idx val="4"/>
              <c:layout>
                <c:manualLayout>
                  <c:x val="-1.3888888888888888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C5-4250-9406-FD60F8250F5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Лист9!$B$2:$F$2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Лист9!$B$8:$F$8</c:f>
              <c:numCache>
                <c:formatCode>General</c:formatCode>
                <c:ptCount val="5"/>
                <c:pt idx="0">
                  <c:v>30</c:v>
                </c:pt>
                <c:pt idx="1">
                  <c:v>36</c:v>
                </c:pt>
                <c:pt idx="2">
                  <c:v>45</c:v>
                </c:pt>
                <c:pt idx="3">
                  <c:v>47</c:v>
                </c:pt>
                <c:pt idx="4">
                  <c:v>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2C5-4250-9406-FD60F8250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956352"/>
        <c:axId val="66936832"/>
      </c:lineChart>
      <c:catAx>
        <c:axId val="81956352"/>
        <c:scaling>
          <c:orientation val="minMax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9468853893263343"/>
              <c:y val="1.851851851851851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6936832"/>
        <c:crosses val="autoZero"/>
        <c:auto val="1"/>
        <c:lblAlgn val="ctr"/>
        <c:lblOffset val="100"/>
        <c:noMultiLvlLbl val="0"/>
      </c:catAx>
      <c:valAx>
        <c:axId val="66936832"/>
        <c:scaling>
          <c:orientation val="maxMin"/>
          <c:max val="8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место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1956352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967792100321E-2"/>
          <c:y val="4.31965482464901E-2"/>
          <c:w val="0.79573931512772234"/>
          <c:h val="0.68902082495162553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Лист4!$C$2</c:f>
              <c:strCache>
                <c:ptCount val="1"/>
                <c:pt idx="0">
                  <c:v>Городское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20000">
                  <a:srgbClr val="15FF7F"/>
                </a:gs>
                <a:gs pos="80000">
                  <a:srgbClr val="3FFF96"/>
                </a:gs>
                <a:gs pos="50000">
                  <a:srgbClr val="CDFFE4"/>
                </a:gs>
                <a:gs pos="100000">
                  <a:srgbClr val="00B050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Лист4!$A$3:$A$7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Лист4!$E$3:$E$7</c:f>
              <c:numCache>
                <c:formatCode>0.00</c:formatCode>
                <c:ptCount val="5"/>
                <c:pt idx="0">
                  <c:v>71.554060368189894</c:v>
                </c:pt>
                <c:pt idx="1">
                  <c:v>71.949744067007913</c:v>
                </c:pt>
                <c:pt idx="2">
                  <c:v>72.186106983655279</c:v>
                </c:pt>
                <c:pt idx="3">
                  <c:v>72.332931689683932</c:v>
                </c:pt>
                <c:pt idx="4">
                  <c:v>72.410275433552812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2-4E33-81EF-10C63A664AAC}"/>
            </c:ext>
          </c:extLst>
        </c:ser>
        <c:ser>
          <c:idx val="2"/>
          <c:order val="1"/>
          <c:tx>
            <c:strRef>
              <c:f>Лист4!$D$2</c:f>
              <c:strCache>
                <c:ptCount val="1"/>
                <c:pt idx="0">
                  <c:v>Сельское</c:v>
                </c:pt>
              </c:strCache>
            </c:strRef>
          </c:tx>
          <c:spPr>
            <a:gradFill flip="none" rotWithShape="1">
              <a:gsLst>
                <a:gs pos="80000">
                  <a:srgbClr val="FFFF96"/>
                </a:gs>
                <a:gs pos="20000">
                  <a:srgbClr val="FFFF97"/>
                </a:gs>
                <a:gs pos="0">
                  <a:srgbClr val="FFFF00"/>
                </a:gs>
                <a:gs pos="50000">
                  <a:srgbClr val="F9FEB4"/>
                </a:gs>
                <a:gs pos="100000">
                  <a:srgbClr val="FFFF00"/>
                </a:gs>
              </a:gsLst>
              <a:lin ang="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0"/>
                  <c:y val="1.9453494659479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F2-4E33-81EF-10C63A664AAC}"/>
                </c:ext>
              </c:extLst>
            </c:dLbl>
            <c:spPr>
              <a:gradFill>
                <a:gsLst>
                  <a:gs pos="0">
                    <a:srgbClr val="FFFF00"/>
                  </a:gs>
                  <a:gs pos="20000">
                    <a:srgbClr val="FFFF79"/>
                  </a:gs>
                  <a:gs pos="80000">
                    <a:srgbClr val="F9F68B"/>
                  </a:gs>
                  <a:gs pos="50000">
                    <a:srgbClr val="F9FEB4"/>
                  </a:gs>
                  <a:gs pos="100000">
                    <a:srgbClr val="FFFF00"/>
                  </a:gs>
                </a:gsLst>
                <a:lin ang="0" scaled="1"/>
              </a:gra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Лист4!$A$3:$A$7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Лист4!$F$3:$F$7</c:f>
              <c:numCache>
                <c:formatCode>0.00</c:formatCode>
                <c:ptCount val="5"/>
                <c:pt idx="0">
                  <c:v>28.445939631810113</c:v>
                </c:pt>
                <c:pt idx="1">
                  <c:v>28.050255932992087</c:v>
                </c:pt>
                <c:pt idx="2">
                  <c:v>27.813893016344725</c:v>
                </c:pt>
                <c:pt idx="3">
                  <c:v>27.667068310316061</c:v>
                </c:pt>
                <c:pt idx="4">
                  <c:v>27.589724566447188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F2-4E33-81EF-10C63A664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954816"/>
        <c:axId val="66930368"/>
      </c:barChart>
      <c:lineChart>
        <c:grouping val="standard"/>
        <c:varyColors val="0"/>
        <c:ser>
          <c:idx val="0"/>
          <c:order val="2"/>
          <c:tx>
            <c:strRef>
              <c:f>Лист4!$B$1</c:f>
              <c:strCache>
                <c:ptCount val="1"/>
                <c:pt idx="0">
                  <c:v>Все  население, тыс. человек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val>
            <c:numRef>
              <c:f>Лист4!$B$3:$B$7</c:f>
              <c:numCache>
                <c:formatCode>General</c:formatCode>
                <c:ptCount val="5"/>
                <c:pt idx="0">
                  <c:v>1070.0999999999999</c:v>
                </c:pt>
                <c:pt idx="1">
                  <c:v>1074.5</c:v>
                </c:pt>
                <c:pt idx="2">
                  <c:v>1076.8</c:v>
                </c:pt>
                <c:pt idx="3">
                  <c:v>1078.9000000000001</c:v>
                </c:pt>
                <c:pt idx="4">
                  <c:v>1078.3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F2-4E33-81EF-10C63A664A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547648"/>
        <c:axId val="66930944"/>
      </c:lineChart>
      <c:catAx>
        <c:axId val="81954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6930368"/>
        <c:crosses val="autoZero"/>
        <c:auto val="1"/>
        <c:lblAlgn val="ctr"/>
        <c:lblOffset val="100"/>
        <c:noMultiLvlLbl val="0"/>
      </c:catAx>
      <c:valAx>
        <c:axId val="66930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954816"/>
        <c:crosses val="autoZero"/>
        <c:crossBetween val="between"/>
      </c:valAx>
      <c:valAx>
        <c:axId val="6693094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тыс.чел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547648"/>
        <c:crosses val="max"/>
        <c:crossBetween val="between"/>
      </c:valAx>
      <c:catAx>
        <c:axId val="83547648"/>
        <c:scaling>
          <c:orientation val="minMax"/>
        </c:scaling>
        <c:delete val="1"/>
        <c:axPos val="b"/>
        <c:majorTickMark val="out"/>
        <c:minorTickMark val="none"/>
        <c:tickLblPos val="nextTo"/>
        <c:crossAx val="6693094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26864289022699E-2"/>
          <c:y val="4.4579533941236066E-2"/>
          <c:w val="0.77603964026555516"/>
          <c:h val="0.7639552776491174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Лист6!$N$1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Лист6!$A$2:$A$16</c:f>
              <c:strCache>
                <c:ptCount val="15"/>
                <c:pt idx="0">
                  <c:v>70 и более</c:v>
                </c:pt>
                <c:pt idx="1">
                  <c:v>65-69</c:v>
                </c:pt>
                <c:pt idx="2">
                  <c:v>60-64</c:v>
                </c:pt>
                <c:pt idx="3">
                  <c:v>55-59</c:v>
                </c:pt>
                <c:pt idx="4">
                  <c:v>50-54</c:v>
                </c:pt>
                <c:pt idx="5">
                  <c:v>45-49</c:v>
                </c:pt>
                <c:pt idx="6">
                  <c:v>40-44</c:v>
                </c:pt>
                <c:pt idx="7">
                  <c:v>35-39</c:v>
                </c:pt>
                <c:pt idx="8">
                  <c:v>30-34</c:v>
                </c:pt>
                <c:pt idx="9">
                  <c:v>25-29</c:v>
                </c:pt>
                <c:pt idx="10">
                  <c:v>20-24</c:v>
                </c:pt>
                <c:pt idx="11">
                  <c:v>15-19</c:v>
                </c:pt>
                <c:pt idx="12">
                  <c:v>10-14</c:v>
                </c:pt>
                <c:pt idx="13">
                  <c:v>5-9</c:v>
                </c:pt>
                <c:pt idx="14">
                  <c:v>0-4</c:v>
                </c:pt>
              </c:strCache>
            </c:strRef>
          </c:cat>
          <c:val>
            <c:numRef>
              <c:f>Лист6!$N$2:$N$16</c:f>
              <c:numCache>
                <c:formatCode>#;#;0</c:formatCode>
                <c:ptCount val="15"/>
                <c:pt idx="0">
                  <c:v>-25183.83031048263</c:v>
                </c:pt>
                <c:pt idx="1">
                  <c:v>-21500.584339696143</c:v>
                </c:pt>
                <c:pt idx="2">
                  <c:v>-28312.086092715232</c:v>
                </c:pt>
                <c:pt idx="3">
                  <c:v>-33548.835125448029</c:v>
                </c:pt>
                <c:pt idx="4">
                  <c:v>-28451.882845188284</c:v>
                </c:pt>
                <c:pt idx="5">
                  <c:v>-31506.012506012506</c:v>
                </c:pt>
                <c:pt idx="6">
                  <c:v>-35928.606119475473</c:v>
                </c:pt>
                <c:pt idx="7">
                  <c:v>-42659.113300492609</c:v>
                </c:pt>
                <c:pt idx="8">
                  <c:v>-51421.827411167513</c:v>
                </c:pt>
                <c:pt idx="9">
                  <c:v>-53542.798564838544</c:v>
                </c:pt>
                <c:pt idx="10">
                  <c:v>-26736.337488015339</c:v>
                </c:pt>
                <c:pt idx="11">
                  <c:v>-26867.493796526054</c:v>
                </c:pt>
                <c:pt idx="12">
                  <c:v>-29216.786817713699</c:v>
                </c:pt>
                <c:pt idx="13">
                  <c:v>-34393.184130213631</c:v>
                </c:pt>
                <c:pt idx="14">
                  <c:v>-36045.454545454544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6-4FD5-814E-7CDA28BA9BFA}"/>
            </c:ext>
          </c:extLst>
        </c:ser>
        <c:ser>
          <c:idx val="1"/>
          <c:order val="1"/>
          <c:tx>
            <c:strRef>
              <c:f>Лист6!$O$1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Лист6!$A$2:$A$16</c:f>
              <c:strCache>
                <c:ptCount val="15"/>
                <c:pt idx="0">
                  <c:v>70 и более</c:v>
                </c:pt>
                <c:pt idx="1">
                  <c:v>65-69</c:v>
                </c:pt>
                <c:pt idx="2">
                  <c:v>60-64</c:v>
                </c:pt>
                <c:pt idx="3">
                  <c:v>55-59</c:v>
                </c:pt>
                <c:pt idx="4">
                  <c:v>50-54</c:v>
                </c:pt>
                <c:pt idx="5">
                  <c:v>45-49</c:v>
                </c:pt>
                <c:pt idx="6">
                  <c:v>40-44</c:v>
                </c:pt>
                <c:pt idx="7">
                  <c:v>35-39</c:v>
                </c:pt>
                <c:pt idx="8">
                  <c:v>30-34</c:v>
                </c:pt>
                <c:pt idx="9">
                  <c:v>25-29</c:v>
                </c:pt>
                <c:pt idx="10">
                  <c:v>20-24</c:v>
                </c:pt>
                <c:pt idx="11">
                  <c:v>15-19</c:v>
                </c:pt>
                <c:pt idx="12">
                  <c:v>10-14</c:v>
                </c:pt>
                <c:pt idx="13">
                  <c:v>5-9</c:v>
                </c:pt>
                <c:pt idx="14">
                  <c:v>0-4</c:v>
                </c:pt>
              </c:strCache>
            </c:strRef>
          </c:cat>
          <c:val>
            <c:numRef>
              <c:f>Лист6!$O$2:$O$16</c:f>
              <c:numCache>
                <c:formatCode>0</c:formatCode>
                <c:ptCount val="15"/>
                <c:pt idx="0">
                  <c:v>56739.169689517366</c:v>
                </c:pt>
                <c:pt idx="1">
                  <c:v>33691.415660303857</c:v>
                </c:pt>
                <c:pt idx="2">
                  <c:v>40089.913907284768</c:v>
                </c:pt>
                <c:pt idx="3">
                  <c:v>41332.164874551971</c:v>
                </c:pt>
                <c:pt idx="4">
                  <c:v>32748.117154811716</c:v>
                </c:pt>
                <c:pt idx="5">
                  <c:v>33994.987493987494</c:v>
                </c:pt>
                <c:pt idx="6">
                  <c:v>38048.393880524527</c:v>
                </c:pt>
                <c:pt idx="7">
                  <c:v>43938.886699507391</c:v>
                </c:pt>
                <c:pt idx="8">
                  <c:v>49879.172588832487</c:v>
                </c:pt>
                <c:pt idx="9">
                  <c:v>50919.201435161456</c:v>
                </c:pt>
                <c:pt idx="10">
                  <c:v>29035.662511984661</c:v>
                </c:pt>
                <c:pt idx="11">
                  <c:v>27270.506203473946</c:v>
                </c:pt>
                <c:pt idx="12">
                  <c:v>27522.213182286301</c:v>
                </c:pt>
                <c:pt idx="13">
                  <c:v>33223.815869786369</c:v>
                </c:pt>
                <c:pt idx="14">
                  <c:v>34531.545454545456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06-4FD5-814E-7CDA28BA9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546624"/>
        <c:axId val="66932672"/>
        <c:axId val="0"/>
      </c:bar3DChart>
      <c:catAx>
        <c:axId val="8354662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Возраст, лет</a:t>
                </a:r>
              </a:p>
            </c:rich>
          </c:tx>
          <c:layout>
            <c:manualLayout>
              <c:xMode val="edge"/>
              <c:yMode val="edge"/>
              <c:x val="0.93847595337347534"/>
              <c:y val="0.2490113203934614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66932672"/>
        <c:crosses val="max"/>
        <c:auto val="1"/>
        <c:lblAlgn val="ctr"/>
        <c:lblOffset val="100"/>
        <c:noMultiLvlLbl val="0"/>
      </c:catAx>
      <c:valAx>
        <c:axId val="669326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человек</a:t>
                </a:r>
              </a:p>
            </c:rich>
          </c:tx>
          <c:overlay val="0"/>
        </c:title>
        <c:numFmt formatCode="#;#;0" sourceLinked="1"/>
        <c:majorTickMark val="out"/>
        <c:minorTickMark val="none"/>
        <c:tickLblPos val="nextTo"/>
        <c:crossAx val="83546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643295507179251"/>
          <c:y val="0.90239954048297155"/>
          <c:w val="0.42703605064072875"/>
          <c:h val="7.328435009453605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32174103237096"/>
          <c:y val="5.1400554097404488E-2"/>
          <c:w val="0.84112270341207351"/>
          <c:h val="0.648912542675074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Лист5!$H$3</c:f>
              <c:strCache>
                <c:ptCount val="1"/>
                <c:pt idx="0">
                  <c:v>Моложе трудоспособного </c:v>
                </c:pt>
              </c:strCache>
            </c:strRef>
          </c:tx>
          <c:spPr>
            <a:gradFill flip="none" rotWithShape="1">
              <a:gsLst>
                <a:gs pos="0">
                  <a:srgbClr val="FFFF00"/>
                </a:gs>
                <a:gs pos="50000">
                  <a:srgbClr val="FFFF79"/>
                </a:gs>
                <a:gs pos="100000">
                  <a:srgbClr val="FFFF97"/>
                </a:gs>
              </a:gsLst>
              <a:lin ang="162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Лист5!$I$2:$M$2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Лист5!$I$3:$M$3</c:f>
              <c:numCache>
                <c:formatCode>General</c:formatCode>
                <c:ptCount val="5"/>
                <c:pt idx="0">
                  <c:v>189914</c:v>
                </c:pt>
                <c:pt idx="1">
                  <c:v>194608</c:v>
                </c:pt>
                <c:pt idx="2">
                  <c:v>199103</c:v>
                </c:pt>
                <c:pt idx="3">
                  <c:v>202886</c:v>
                </c:pt>
                <c:pt idx="4">
                  <c:v>205535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B5-4FFE-8AB8-72CC24698681}"/>
            </c:ext>
          </c:extLst>
        </c:ser>
        <c:ser>
          <c:idx val="1"/>
          <c:order val="1"/>
          <c:tx>
            <c:strRef>
              <c:f>Лист5!$H$4</c:f>
              <c:strCache>
                <c:ptCount val="1"/>
                <c:pt idx="0">
                  <c:v>Трудоспособное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50000">
                  <a:srgbClr val="FF6565"/>
                </a:gs>
                <a:gs pos="100000">
                  <a:srgbClr val="FFB9B9"/>
                </a:gs>
              </a:gsLst>
              <a:lin ang="162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Лист5!$I$2:$M$2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Лист5!$I$4:$M$4</c:f>
              <c:numCache>
                <c:formatCode>General</c:formatCode>
                <c:ptCount val="5"/>
                <c:pt idx="0">
                  <c:v>655855</c:v>
                </c:pt>
                <c:pt idx="1">
                  <c:v>649130</c:v>
                </c:pt>
                <c:pt idx="2">
                  <c:v>640615</c:v>
                </c:pt>
                <c:pt idx="3">
                  <c:v>633767</c:v>
                </c:pt>
                <c:pt idx="4">
                  <c:v>625895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B5-4FFE-8AB8-72CC24698681}"/>
            </c:ext>
          </c:extLst>
        </c:ser>
        <c:ser>
          <c:idx val="2"/>
          <c:order val="2"/>
          <c:tx>
            <c:strRef>
              <c:f>Лист5!$H$5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15FF7F"/>
                </a:gs>
                <a:gs pos="100000">
                  <a:srgbClr val="CDFFE4"/>
                </a:gs>
              </a:gsLst>
              <a:lin ang="162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Лист5!$I$2:$M$2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Лист5!$I$5:$M$5</c:f>
              <c:numCache>
                <c:formatCode>General</c:formatCode>
                <c:ptCount val="5"/>
                <c:pt idx="0">
                  <c:v>224359</c:v>
                </c:pt>
                <c:pt idx="1">
                  <c:v>230715</c:v>
                </c:pt>
                <c:pt idx="2">
                  <c:v>237044</c:v>
                </c:pt>
                <c:pt idx="3">
                  <c:v>242258</c:v>
                </c:pt>
                <c:pt idx="4">
                  <c:v>246850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B5-4FFE-8AB8-72CC24698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48160"/>
        <c:axId val="66937984"/>
      </c:barChart>
      <c:catAx>
        <c:axId val="83548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1231249981592364"/>
              <c:y val="0.793866209438205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6937984"/>
        <c:crosses val="autoZero"/>
        <c:auto val="1"/>
        <c:lblAlgn val="ctr"/>
        <c:lblOffset val="100"/>
        <c:noMultiLvlLbl val="0"/>
      </c:catAx>
      <c:valAx>
        <c:axId val="6693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548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977206796518854E-2"/>
          <c:y val="0.86728783902012252"/>
          <c:w val="0.97275292167426441"/>
          <c:h val="0.104934383202099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Родившихся</c:v>
                </c:pt>
              </c:strCache>
            </c:strRef>
          </c:tx>
          <c:spPr>
            <a:gradFill flip="none" rotWithShape="1">
              <a:gsLst>
                <a:gs pos="0">
                  <a:srgbClr val="00B050"/>
                </a:gs>
                <a:gs pos="50000">
                  <a:srgbClr val="85EF88"/>
                </a:gs>
                <a:gs pos="100000">
                  <a:srgbClr val="D7F9CF"/>
                </a:gs>
              </a:gsLst>
              <a:lin ang="162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13.8</c:v>
                </c:pt>
                <c:pt idx="1">
                  <c:v>13.7</c:v>
                </c:pt>
                <c:pt idx="2">
                  <c:v>13.6</c:v>
                </c:pt>
                <c:pt idx="3">
                  <c:v>13.2</c:v>
                </c:pt>
                <c:pt idx="4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B-4DAE-A4D3-5ACD5EAB67F3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Умерших</c:v>
                </c:pt>
              </c:strCache>
            </c:strRef>
          </c:tx>
          <c:spPr>
            <a:gradFill flip="none" rotWithShape="1">
              <a:gsLst>
                <a:gs pos="0">
                  <a:srgbClr val="FFFF00"/>
                </a:gs>
                <a:gs pos="50000">
                  <a:srgbClr val="F6F977"/>
                </a:gs>
                <a:gs pos="100000">
                  <a:srgbClr val="F9FEB4"/>
                </a:gs>
              </a:gsLst>
              <a:lin ang="54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-11.7</c:v>
                </c:pt>
                <c:pt idx="1">
                  <c:v>-11.7</c:v>
                </c:pt>
                <c:pt idx="2">
                  <c:v>-11.5</c:v>
                </c:pt>
                <c:pt idx="3">
                  <c:v>-11.4</c:v>
                </c:pt>
                <c:pt idx="4">
                  <c:v>-11.4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B-4DAE-A4D3-5ACD5EAB6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549696"/>
        <c:axId val="66939712"/>
      </c:barChart>
      <c:lineChart>
        <c:grouping val="standard"/>
        <c:varyColors val="0"/>
        <c:ser>
          <c:idx val="2"/>
          <c:order val="2"/>
          <c:tx>
            <c:strRef>
              <c:f>Лист2!$A$4</c:f>
              <c:strCache>
                <c:ptCount val="1"/>
                <c:pt idx="0">
                  <c:v>Естественный прирост, убыль (-)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1.4705882352941176E-2"/>
                  <c:y val="-4.288499025341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4B-4DAE-A4D3-5ACD5EAB67F3}"/>
                </c:ext>
              </c:extLst>
            </c:dLbl>
            <c:dLbl>
              <c:idx val="1"/>
              <c:layout>
                <c:manualLayout>
                  <c:x val="2.4509803921568627E-2"/>
                  <c:y val="-5.068226120857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4B-4DAE-A4D3-5ACD5EAB67F3}"/>
                </c:ext>
              </c:extLst>
            </c:dLbl>
            <c:dLbl>
              <c:idx val="2"/>
              <c:layout>
                <c:manualLayout>
                  <c:x val="1.9607843137254902E-2"/>
                  <c:y val="-3.1189083820662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4B-4DAE-A4D3-5ACD5EAB67F3}"/>
                </c:ext>
              </c:extLst>
            </c:dLbl>
            <c:dLbl>
              <c:idx val="3"/>
              <c:layout>
                <c:manualLayout>
                  <c:x val="1.7156862745098041E-2"/>
                  <c:y val="-2.339181286549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4B-4DAE-A4D3-5ACD5EAB67F3}"/>
                </c:ext>
              </c:extLst>
            </c:dLbl>
            <c:dLbl>
              <c:idx val="4"/>
              <c:layout>
                <c:manualLayout>
                  <c:x val="2.2058823529411766E-2"/>
                  <c:y val="-2.729044834307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4B-4DAE-A4D3-5ACD5EAB67F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Лист2!$B$4:$F$4</c:f>
              <c:numCache>
                <c:formatCode>General</c:formatCode>
                <c:ptCount val="5"/>
                <c:pt idx="0">
                  <c:v>2.1</c:v>
                </c:pt>
                <c:pt idx="1">
                  <c:v>2</c:v>
                </c:pt>
                <c:pt idx="2">
                  <c:v>2.1</c:v>
                </c:pt>
                <c:pt idx="3">
                  <c:v>1.8</c:v>
                </c:pt>
                <c:pt idx="4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F4B-4DAE-A4D3-5ACD5EAB6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549696"/>
        <c:axId val="66939712"/>
      </c:lineChart>
      <c:catAx>
        <c:axId val="8354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crossAx val="66939712"/>
        <c:crosses val="autoZero"/>
        <c:auto val="1"/>
        <c:lblAlgn val="ctr"/>
        <c:lblOffset val="100"/>
        <c:noMultiLvlLbl val="0"/>
      </c:catAx>
      <c:valAx>
        <c:axId val="66939712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549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81596479237054"/>
          <c:y val="0.10553840083715026"/>
          <c:w val="0.83498699181921532"/>
          <c:h val="0.673418786945366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Число прибывших, чел</c:v>
                </c:pt>
              </c:strCache>
            </c:strRef>
          </c:tx>
          <c:spPr>
            <a:gradFill flip="none" rotWithShape="1">
              <a:gsLst>
                <a:gs pos="0">
                  <a:srgbClr val="FFFF00"/>
                </a:gs>
                <a:gs pos="50000">
                  <a:srgbClr val="F7F46C"/>
                </a:gs>
                <a:gs pos="100000">
                  <a:srgbClr val="F9FEB4"/>
                </a:gs>
              </a:gsLst>
              <a:lin ang="162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42330</c:v>
                </c:pt>
                <c:pt idx="1">
                  <c:v>40781</c:v>
                </c:pt>
                <c:pt idx="2">
                  <c:v>40445</c:v>
                </c:pt>
                <c:pt idx="3">
                  <c:v>40643</c:v>
                </c:pt>
                <c:pt idx="4">
                  <c:v>41348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6-426F-8134-D35CE415227E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Число выбывших, чел </c:v>
                </c:pt>
              </c:strCache>
            </c:strRef>
          </c:tx>
          <c:spPr>
            <a:gradFill flip="none" rotWithShape="1">
              <a:gsLst>
                <a:gs pos="0">
                  <a:srgbClr val="00B050"/>
                </a:gs>
                <a:gs pos="50000">
                  <a:srgbClr val="85EF88"/>
                </a:gs>
                <a:gs pos="100000">
                  <a:srgbClr val="D7F9CF"/>
                </a:gs>
              </a:gsLst>
              <a:lin ang="540000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-39614</c:v>
                </c:pt>
                <c:pt idx="1">
                  <c:v>-38518</c:v>
                </c:pt>
                <c:pt idx="2">
                  <c:v>-40337</c:v>
                </c:pt>
                <c:pt idx="3">
                  <c:v>-40447</c:v>
                </c:pt>
                <c:pt idx="4">
                  <c:v>-42483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A6-426F-8134-D35CE4152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352448"/>
        <c:axId val="66941440"/>
      </c:barChart>
      <c:lineChart>
        <c:grouping val="standard"/>
        <c:varyColors val="0"/>
        <c:ser>
          <c:idx val="2"/>
          <c:order val="2"/>
          <c:tx>
            <c:strRef>
              <c:f>Лист1!$A$5</c:f>
              <c:strCache>
                <c:ptCount val="1"/>
                <c:pt idx="0">
                  <c:v>Миграционный прирост (-убыль),чел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1.4260249554367201E-2"/>
                  <c:y val="-3.0927835051546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A6-426F-8134-D35CE415227E}"/>
                </c:ext>
              </c:extLst>
            </c:dLbl>
            <c:dLbl>
              <c:idx val="1"/>
              <c:layout>
                <c:manualLayout>
                  <c:x val="-1.1883541295306001E-2"/>
                  <c:y val="-3.7800687285223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A6-426F-8134-D35CE415227E}"/>
                </c:ext>
              </c:extLst>
            </c:dLbl>
            <c:dLbl>
              <c:idx val="2"/>
              <c:layout>
                <c:manualLayout>
                  <c:x val="7.1301247771836003E-3"/>
                  <c:y val="-3.0927835051546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AA6-426F-8134-D35CE415227E}"/>
                </c:ext>
              </c:extLst>
            </c:dLbl>
            <c:dLbl>
              <c:idx val="3"/>
              <c:layout>
                <c:manualLayout>
                  <c:x val="-1.1883541295306001E-2"/>
                  <c:y val="-2.749140893470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A6-426F-8134-D35CE415227E}"/>
                </c:ext>
              </c:extLst>
            </c:dLbl>
            <c:dLbl>
              <c:idx val="4"/>
              <c:layout>
                <c:manualLayout>
                  <c:x val="-4.9957482169058313E-2"/>
                  <c:y val="5.2516883102030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AA6-426F-8134-D35CE41522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3716</c:v>
                </c:pt>
                <c:pt idx="1">
                  <c:v>2263</c:v>
                </c:pt>
                <c:pt idx="2">
                  <c:v>108</c:v>
                </c:pt>
                <c:pt idx="3">
                  <c:v>196</c:v>
                </c:pt>
                <c:pt idx="4">
                  <c:v>-1135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AA6-426F-8134-D35CE4152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52448"/>
        <c:axId val="66941440"/>
      </c:lineChart>
      <c:catAx>
        <c:axId val="85352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1986894795572913"/>
              <c:y val="0.78882501578162822"/>
            </c:manualLayout>
          </c:layout>
          <c:overlay val="0"/>
        </c:title>
        <c:numFmt formatCode="General" sourceLinked="1"/>
        <c:majorTickMark val="out"/>
        <c:minorTickMark val="none"/>
        <c:tickLblPos val="high"/>
        <c:crossAx val="66941440"/>
        <c:crosses val="autoZero"/>
        <c:auto val="1"/>
        <c:lblAlgn val="ctr"/>
        <c:lblOffset val="100"/>
        <c:noMultiLvlLbl val="0"/>
      </c:catAx>
      <c:valAx>
        <c:axId val="66941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5352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7403259084593034E-2"/>
          <c:y val="0.86025489081906004"/>
          <c:w val="0.91035075161059409"/>
          <c:h val="0.119126552479909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6A00-9883-4BB2-A517-AFADDE2F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 Ponomarenko</cp:lastModifiedBy>
  <cp:revision>2</cp:revision>
  <dcterms:created xsi:type="dcterms:W3CDTF">2019-01-08T14:36:00Z</dcterms:created>
  <dcterms:modified xsi:type="dcterms:W3CDTF">2019-01-08T14:36:00Z</dcterms:modified>
</cp:coreProperties>
</file>