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8BDD5" w14:textId="77777777" w:rsidR="00830CCE" w:rsidRDefault="00830CCE" w:rsidP="00830CCE">
      <w:pPr>
        <w:ind w:firstLine="709"/>
        <w:jc w:val="center"/>
        <w:rPr>
          <w:rFonts w:eastAsia="Times New Roman"/>
          <w:b/>
          <w:sz w:val="44"/>
          <w:szCs w:val="56"/>
          <w:lang w:eastAsia="ru-RU"/>
        </w:rPr>
      </w:pPr>
      <w:bookmarkStart w:id="0" w:name="_GoBack"/>
      <w:bookmarkEnd w:id="0"/>
    </w:p>
    <w:p w14:paraId="75B77B2D" w14:textId="77777777" w:rsidR="00932A7C" w:rsidRDefault="00932A7C" w:rsidP="00830CCE">
      <w:pPr>
        <w:ind w:firstLine="709"/>
        <w:jc w:val="center"/>
        <w:rPr>
          <w:rFonts w:eastAsia="Times New Roman"/>
          <w:b/>
          <w:sz w:val="44"/>
          <w:szCs w:val="56"/>
          <w:lang w:eastAsia="ru-RU"/>
        </w:rPr>
      </w:pPr>
    </w:p>
    <w:p w14:paraId="1AFD75A5" w14:textId="77777777" w:rsidR="00830CCE" w:rsidRDefault="00830CCE" w:rsidP="00830CCE">
      <w:pPr>
        <w:ind w:firstLine="709"/>
        <w:jc w:val="center"/>
        <w:rPr>
          <w:rFonts w:eastAsia="Times New Roman"/>
          <w:b/>
          <w:sz w:val="44"/>
          <w:szCs w:val="56"/>
          <w:lang w:eastAsia="ru-RU"/>
        </w:rPr>
      </w:pPr>
    </w:p>
    <w:p w14:paraId="0896FE02" w14:textId="77777777" w:rsidR="005D5652" w:rsidRPr="005D5652" w:rsidRDefault="005D5652" w:rsidP="00830CCE">
      <w:pPr>
        <w:ind w:firstLine="709"/>
        <w:jc w:val="center"/>
        <w:rPr>
          <w:rFonts w:eastAsia="Times New Roman"/>
          <w:b/>
          <w:sz w:val="44"/>
          <w:szCs w:val="56"/>
          <w:lang w:eastAsia="ru-RU"/>
        </w:rPr>
      </w:pPr>
      <w:r>
        <w:rPr>
          <w:rFonts w:eastAsia="Times New Roman"/>
          <w:b/>
          <w:sz w:val="44"/>
          <w:szCs w:val="56"/>
          <w:lang w:eastAsia="ru-RU"/>
        </w:rPr>
        <w:t>Номинация:</w:t>
      </w:r>
      <w:r w:rsidR="00583837">
        <w:rPr>
          <w:rFonts w:eastAsia="Times New Roman"/>
          <w:b/>
          <w:sz w:val="44"/>
          <w:szCs w:val="56"/>
          <w:lang w:eastAsia="ru-RU"/>
        </w:rPr>
        <w:t xml:space="preserve"> </w:t>
      </w:r>
      <w:r w:rsidR="00DC67D5" w:rsidRPr="00DC67D5">
        <w:rPr>
          <w:rFonts w:eastAsia="Times New Roman"/>
          <w:b/>
          <w:sz w:val="44"/>
          <w:szCs w:val="56"/>
          <w:lang w:eastAsia="ru-RU"/>
        </w:rPr>
        <w:t>«Учимся анализировать статистические данные»</w:t>
      </w:r>
    </w:p>
    <w:p w14:paraId="239B35A5" w14:textId="77777777" w:rsidR="00583837" w:rsidRDefault="00DC67D5" w:rsidP="005D5652">
      <w:pPr>
        <w:ind w:firstLine="709"/>
        <w:jc w:val="center"/>
        <w:rPr>
          <w:rFonts w:eastAsia="Times New Roman"/>
          <w:sz w:val="40"/>
          <w:szCs w:val="56"/>
          <w:lang w:eastAsia="ru-RU"/>
        </w:rPr>
      </w:pPr>
      <w:r>
        <w:rPr>
          <w:rFonts w:eastAsia="Times New Roman"/>
          <w:sz w:val="40"/>
          <w:szCs w:val="56"/>
          <w:lang w:eastAsia="ru-RU"/>
        </w:rPr>
        <w:t>Тема</w:t>
      </w:r>
      <w:r w:rsidR="005D5652">
        <w:rPr>
          <w:rFonts w:eastAsia="Times New Roman"/>
          <w:sz w:val="40"/>
          <w:szCs w:val="56"/>
          <w:lang w:eastAsia="ru-RU"/>
        </w:rPr>
        <w:t xml:space="preserve">: </w:t>
      </w:r>
      <w:r w:rsidRPr="00DC67D5">
        <w:rPr>
          <w:rFonts w:eastAsia="Times New Roman"/>
          <w:sz w:val="40"/>
          <w:szCs w:val="56"/>
          <w:lang w:eastAsia="ru-RU"/>
        </w:rPr>
        <w:t xml:space="preserve">«Как изменилась жизнь жителей </w:t>
      </w:r>
      <w:r w:rsidR="00583837">
        <w:rPr>
          <w:rFonts w:eastAsia="Times New Roman"/>
          <w:sz w:val="40"/>
          <w:szCs w:val="56"/>
          <w:lang w:eastAsia="ru-RU"/>
        </w:rPr>
        <w:t>Тюменского</w:t>
      </w:r>
      <w:r w:rsidRPr="00DC67D5">
        <w:rPr>
          <w:rFonts w:eastAsia="Times New Roman"/>
          <w:sz w:val="40"/>
          <w:szCs w:val="56"/>
          <w:lang w:eastAsia="ru-RU"/>
        </w:rPr>
        <w:t xml:space="preserve"> региона за последние пять л</w:t>
      </w:r>
      <w:r w:rsidR="00583837">
        <w:rPr>
          <w:rFonts w:eastAsia="Times New Roman"/>
          <w:sz w:val="40"/>
          <w:szCs w:val="56"/>
          <w:lang w:eastAsia="ru-RU"/>
        </w:rPr>
        <w:t>ет на основе данных статистики»</w:t>
      </w:r>
    </w:p>
    <w:p w14:paraId="1465C725" w14:textId="77777777" w:rsidR="005D5652" w:rsidRDefault="005D5652" w:rsidP="00583837">
      <w:pPr>
        <w:spacing w:after="0" w:afterAutospacing="0" w:line="276" w:lineRule="auto"/>
        <w:ind w:left="3544"/>
        <w:jc w:val="left"/>
        <w:rPr>
          <w:rFonts w:eastAsia="Times New Roman"/>
          <w:sz w:val="32"/>
          <w:szCs w:val="56"/>
          <w:lang w:eastAsia="ru-RU"/>
        </w:rPr>
      </w:pPr>
      <w:r w:rsidRPr="002749A6">
        <w:rPr>
          <w:rFonts w:eastAsia="Times New Roman"/>
          <w:sz w:val="32"/>
          <w:szCs w:val="56"/>
          <w:lang w:eastAsia="ru-RU"/>
        </w:rPr>
        <w:t>Автор работы:</w:t>
      </w:r>
    </w:p>
    <w:p w14:paraId="1F95A5DE" w14:textId="77777777" w:rsidR="005D5652" w:rsidRDefault="00DC67D5" w:rsidP="00583837">
      <w:pPr>
        <w:spacing w:after="0" w:afterAutospacing="0" w:line="276" w:lineRule="auto"/>
        <w:ind w:left="3544"/>
        <w:jc w:val="left"/>
        <w:rPr>
          <w:rFonts w:eastAsia="Times New Roman"/>
          <w:sz w:val="32"/>
          <w:szCs w:val="56"/>
          <w:lang w:eastAsia="ru-RU"/>
        </w:rPr>
      </w:pPr>
      <w:proofErr w:type="spellStart"/>
      <w:r>
        <w:rPr>
          <w:rFonts w:eastAsia="Times New Roman"/>
          <w:sz w:val="32"/>
          <w:szCs w:val="56"/>
          <w:lang w:eastAsia="ru-RU"/>
        </w:rPr>
        <w:t>Каров</w:t>
      </w:r>
      <w:proofErr w:type="spellEnd"/>
      <w:r>
        <w:rPr>
          <w:rFonts w:eastAsia="Times New Roman"/>
          <w:sz w:val="32"/>
          <w:szCs w:val="56"/>
          <w:lang w:eastAsia="ru-RU"/>
        </w:rPr>
        <w:t xml:space="preserve"> Арсений</w:t>
      </w:r>
      <w:r w:rsidR="00583837">
        <w:rPr>
          <w:rFonts w:eastAsia="Times New Roman"/>
          <w:sz w:val="32"/>
          <w:szCs w:val="56"/>
          <w:lang w:eastAsia="ru-RU"/>
        </w:rPr>
        <w:t>, Щербаков Савва,</w:t>
      </w:r>
    </w:p>
    <w:p w14:paraId="4B08FDCE" w14:textId="77777777" w:rsidR="00DC67D5" w:rsidRDefault="00DC67D5" w:rsidP="00583837">
      <w:pPr>
        <w:spacing w:after="0" w:afterAutospacing="0" w:line="276" w:lineRule="auto"/>
        <w:ind w:left="3544"/>
        <w:jc w:val="left"/>
        <w:rPr>
          <w:rFonts w:eastAsia="Times New Roman"/>
          <w:sz w:val="32"/>
          <w:szCs w:val="56"/>
          <w:lang w:eastAsia="ru-RU"/>
        </w:rPr>
      </w:pPr>
      <w:proofErr w:type="spellStart"/>
      <w:r>
        <w:rPr>
          <w:rFonts w:eastAsia="Times New Roman"/>
          <w:sz w:val="32"/>
          <w:szCs w:val="56"/>
          <w:lang w:eastAsia="ru-RU"/>
        </w:rPr>
        <w:t>Черноскутова</w:t>
      </w:r>
      <w:proofErr w:type="spellEnd"/>
      <w:r>
        <w:rPr>
          <w:rFonts w:eastAsia="Times New Roman"/>
          <w:sz w:val="32"/>
          <w:szCs w:val="56"/>
          <w:lang w:eastAsia="ru-RU"/>
        </w:rPr>
        <w:t xml:space="preserve"> Алена</w:t>
      </w:r>
      <w:r w:rsidR="00583837">
        <w:rPr>
          <w:rFonts w:eastAsia="Times New Roman"/>
          <w:sz w:val="32"/>
          <w:szCs w:val="56"/>
          <w:lang w:eastAsia="ru-RU"/>
        </w:rPr>
        <w:t>, ученики 8 класса</w:t>
      </w:r>
    </w:p>
    <w:p w14:paraId="32FD9E9B" w14:textId="77777777" w:rsidR="005D5652" w:rsidRDefault="005D5652" w:rsidP="00583837">
      <w:pPr>
        <w:spacing w:after="0" w:afterAutospacing="0" w:line="276" w:lineRule="auto"/>
        <w:ind w:left="3544"/>
        <w:jc w:val="left"/>
        <w:rPr>
          <w:rFonts w:eastAsia="Times New Roman"/>
          <w:sz w:val="32"/>
          <w:szCs w:val="56"/>
          <w:lang w:eastAsia="ru-RU"/>
        </w:rPr>
      </w:pPr>
      <w:r>
        <w:rPr>
          <w:rFonts w:eastAsia="Times New Roman"/>
          <w:sz w:val="32"/>
          <w:szCs w:val="56"/>
          <w:lang w:eastAsia="ru-RU"/>
        </w:rPr>
        <w:t>МАОУ СОШ № 88</w:t>
      </w:r>
      <w:r w:rsidR="00583837">
        <w:rPr>
          <w:rFonts w:eastAsia="Times New Roman"/>
          <w:sz w:val="32"/>
          <w:szCs w:val="56"/>
          <w:lang w:eastAsia="ru-RU"/>
        </w:rPr>
        <w:t>,</w:t>
      </w:r>
    </w:p>
    <w:p w14:paraId="46BA60D2" w14:textId="77777777" w:rsidR="00583837" w:rsidRDefault="00583837" w:rsidP="00583837">
      <w:pPr>
        <w:spacing w:after="0" w:line="276" w:lineRule="auto"/>
        <w:ind w:left="3544"/>
        <w:jc w:val="left"/>
        <w:rPr>
          <w:sz w:val="32"/>
          <w:szCs w:val="32"/>
        </w:rPr>
      </w:pPr>
      <w:proofErr w:type="gramStart"/>
      <w:r>
        <w:rPr>
          <w:sz w:val="32"/>
          <w:szCs w:val="32"/>
        </w:rPr>
        <w:t>Руководитель :</w:t>
      </w:r>
      <w:proofErr w:type="gramEnd"/>
      <w:r>
        <w:rPr>
          <w:sz w:val="32"/>
          <w:szCs w:val="32"/>
        </w:rPr>
        <w:t xml:space="preserve"> </w:t>
      </w:r>
      <w:r>
        <w:rPr>
          <w:sz w:val="32"/>
          <w:szCs w:val="32"/>
        </w:rPr>
        <w:br/>
        <w:t xml:space="preserve">Солдатова Светлана Вячеславовна, </w:t>
      </w:r>
      <w:r>
        <w:rPr>
          <w:sz w:val="32"/>
          <w:szCs w:val="32"/>
        </w:rPr>
        <w:br/>
        <w:t xml:space="preserve">учитель математики </w:t>
      </w:r>
      <w:r w:rsidRPr="00DC67D5">
        <w:rPr>
          <w:sz w:val="32"/>
          <w:szCs w:val="32"/>
        </w:rPr>
        <w:t>МАОУ СОШ № 88</w:t>
      </w:r>
    </w:p>
    <w:p w14:paraId="77214130" w14:textId="77777777" w:rsidR="005D5652" w:rsidRDefault="005D5652" w:rsidP="00583837">
      <w:pPr>
        <w:spacing w:after="0" w:afterAutospacing="0" w:line="276" w:lineRule="auto"/>
        <w:ind w:left="3544"/>
        <w:jc w:val="left"/>
        <w:rPr>
          <w:rFonts w:eastAsia="Times New Roman"/>
          <w:sz w:val="32"/>
          <w:szCs w:val="56"/>
          <w:lang w:eastAsia="ru-RU"/>
        </w:rPr>
      </w:pPr>
      <w:r>
        <w:rPr>
          <w:rFonts w:eastAsia="Times New Roman"/>
          <w:sz w:val="32"/>
          <w:szCs w:val="56"/>
          <w:lang w:eastAsia="ru-RU"/>
        </w:rPr>
        <w:t>г. Тюмень, ул. Московский тракт, 129, стр. 1</w:t>
      </w:r>
    </w:p>
    <w:p w14:paraId="51CEB3AA" w14:textId="77777777" w:rsidR="00DC67D5" w:rsidRDefault="00DC67D5" w:rsidP="00DC67D5">
      <w:pPr>
        <w:spacing w:after="0" w:afterAutospacing="0" w:line="276" w:lineRule="auto"/>
        <w:ind w:firstLine="709"/>
        <w:jc w:val="right"/>
        <w:rPr>
          <w:rFonts w:eastAsia="Times New Roman"/>
          <w:sz w:val="32"/>
          <w:szCs w:val="56"/>
          <w:lang w:eastAsia="ru-RU"/>
        </w:rPr>
      </w:pPr>
    </w:p>
    <w:p w14:paraId="01CF69E3" w14:textId="77777777" w:rsidR="00583837" w:rsidRDefault="00583837" w:rsidP="00DC67D5">
      <w:pPr>
        <w:spacing w:after="0" w:afterAutospacing="0" w:line="276" w:lineRule="auto"/>
        <w:ind w:firstLine="709"/>
        <w:jc w:val="right"/>
        <w:rPr>
          <w:rFonts w:eastAsia="Times New Roman"/>
          <w:sz w:val="32"/>
          <w:szCs w:val="56"/>
          <w:lang w:eastAsia="ru-RU"/>
        </w:rPr>
      </w:pPr>
    </w:p>
    <w:p w14:paraId="0D1DD6E0" w14:textId="77777777" w:rsidR="00583837" w:rsidRDefault="00583837" w:rsidP="00DC67D5">
      <w:pPr>
        <w:spacing w:after="0" w:afterAutospacing="0" w:line="276" w:lineRule="auto"/>
        <w:ind w:firstLine="709"/>
        <w:jc w:val="right"/>
        <w:rPr>
          <w:rFonts w:eastAsia="Times New Roman"/>
          <w:sz w:val="32"/>
          <w:szCs w:val="56"/>
          <w:lang w:eastAsia="ru-RU"/>
        </w:rPr>
      </w:pPr>
    </w:p>
    <w:p w14:paraId="4CC905B3" w14:textId="77777777" w:rsidR="00583837" w:rsidRDefault="00583837" w:rsidP="00DC67D5">
      <w:pPr>
        <w:spacing w:after="0" w:afterAutospacing="0" w:line="276" w:lineRule="auto"/>
        <w:ind w:firstLine="709"/>
        <w:jc w:val="right"/>
        <w:rPr>
          <w:rFonts w:eastAsia="Times New Roman"/>
          <w:sz w:val="32"/>
          <w:szCs w:val="56"/>
          <w:lang w:eastAsia="ru-RU"/>
        </w:rPr>
      </w:pPr>
    </w:p>
    <w:p w14:paraId="56EC88F2" w14:textId="77777777" w:rsidR="00932A7C" w:rsidRDefault="00932A7C" w:rsidP="00DC67D5">
      <w:pPr>
        <w:spacing w:after="0" w:line="276" w:lineRule="auto"/>
        <w:ind w:firstLine="709"/>
        <w:jc w:val="right"/>
        <w:rPr>
          <w:sz w:val="32"/>
          <w:szCs w:val="32"/>
        </w:rPr>
      </w:pPr>
    </w:p>
    <w:p w14:paraId="4B4E902B" w14:textId="77777777" w:rsidR="00EB2FD2" w:rsidRDefault="005D5652" w:rsidP="00583837">
      <w:pPr>
        <w:spacing w:after="0"/>
        <w:jc w:val="center"/>
        <w:rPr>
          <w:szCs w:val="28"/>
        </w:rPr>
      </w:pPr>
      <w:r w:rsidRPr="004F7AE3">
        <w:rPr>
          <w:szCs w:val="28"/>
        </w:rPr>
        <w:t>г. Тюмень</w:t>
      </w:r>
      <w:r>
        <w:rPr>
          <w:szCs w:val="28"/>
        </w:rPr>
        <w:t>,</w:t>
      </w:r>
      <w:r w:rsidR="00DC67D5">
        <w:rPr>
          <w:szCs w:val="28"/>
        </w:rPr>
        <w:t xml:space="preserve"> 2019</w:t>
      </w:r>
    </w:p>
    <w:p w14:paraId="1FFD9CD0" w14:textId="77777777" w:rsidR="005A7296" w:rsidRPr="00DE49C9" w:rsidRDefault="005A7296" w:rsidP="00796FFD">
      <w:pPr>
        <w:tabs>
          <w:tab w:val="left" w:pos="6465"/>
        </w:tabs>
        <w:spacing w:after="0" w:afterAutospacing="0"/>
        <w:ind w:firstLine="709"/>
        <w:sectPr w:rsidR="005A7296" w:rsidRPr="00DE49C9" w:rsidSect="00DE49C9">
          <w:headerReference w:type="default" r:id="rId8"/>
          <w:footerReference w:type="default" r:id="rId9"/>
          <w:pgSz w:w="11906" w:h="16838"/>
          <w:pgMar w:top="1134" w:right="850" w:bottom="1134" w:left="1701" w:header="708" w:footer="708" w:gutter="0"/>
          <w:cols w:space="708"/>
          <w:titlePg/>
          <w:docGrid w:linePitch="381"/>
        </w:sectPr>
      </w:pPr>
    </w:p>
    <w:p w14:paraId="5F758D36" w14:textId="77777777" w:rsidR="00C4322B" w:rsidRDefault="00583837" w:rsidP="00796FFD">
      <w:pPr>
        <w:pStyle w:val="1"/>
        <w:numPr>
          <w:ilvl w:val="0"/>
          <w:numId w:val="2"/>
        </w:numPr>
        <w:ind w:firstLine="709"/>
      </w:pPr>
      <w:r>
        <w:lastRenderedPageBreak/>
        <w:t>Введение</w:t>
      </w:r>
    </w:p>
    <w:p w14:paraId="3BB72C8E" w14:textId="77777777" w:rsidR="00DC67D5" w:rsidRDefault="00DC67D5" w:rsidP="00DC67D5">
      <w:pPr>
        <w:spacing w:after="0" w:afterAutospacing="0"/>
      </w:pPr>
      <w:r w:rsidRPr="00DC67D5">
        <w:rPr>
          <w:b/>
        </w:rPr>
        <w:t>Статистика</w:t>
      </w:r>
      <w:r>
        <w:t xml:space="preserve"> (от латинского </w:t>
      </w:r>
      <w:proofErr w:type="spellStart"/>
      <w:r>
        <w:t>status</w:t>
      </w:r>
      <w:proofErr w:type="spellEnd"/>
      <w:r>
        <w:t>) –</w:t>
      </w:r>
      <w:r w:rsidR="00583837">
        <w:t xml:space="preserve"> </w:t>
      </w:r>
      <w:r>
        <w:t>наука изучающая, обрабатывающая и анализирующая</w:t>
      </w:r>
      <w:r w:rsidR="00583837">
        <w:t xml:space="preserve"> </w:t>
      </w:r>
      <w:r>
        <w:t>количественные</w:t>
      </w:r>
      <w:r w:rsidR="00583837">
        <w:t xml:space="preserve"> </w:t>
      </w:r>
      <w:r>
        <w:t>данные о</w:t>
      </w:r>
      <w:r w:rsidR="00583837">
        <w:t xml:space="preserve"> </w:t>
      </w:r>
      <w:r>
        <w:t>самых разнообразных массовых явлениях</w:t>
      </w:r>
      <w:r w:rsidR="00583837">
        <w:t xml:space="preserve"> </w:t>
      </w:r>
      <w:r>
        <w:t>в</w:t>
      </w:r>
      <w:r w:rsidR="00583837">
        <w:t xml:space="preserve"> </w:t>
      </w:r>
      <w:r>
        <w:t xml:space="preserve">жизни. Оно происходит от латинского слова </w:t>
      </w:r>
      <w:proofErr w:type="spellStart"/>
      <w:r>
        <w:t>status</w:t>
      </w:r>
      <w:proofErr w:type="spellEnd"/>
      <w:r>
        <w:t>, что в оригинале означает “состояние” или “политическое состояние”.</w:t>
      </w:r>
      <w:r w:rsidR="00583837">
        <w:t xml:space="preserve"> </w:t>
      </w:r>
      <w:r>
        <w:t>Таким образом, статистика – это общественная наука, изучающая количественную сторону массовых общественных явлений в неразрывной связи с их качественной стороной.</w:t>
      </w:r>
    </w:p>
    <w:p w14:paraId="7D35188D" w14:textId="77777777" w:rsidR="00DC67D5" w:rsidRDefault="00DC67D5" w:rsidP="00DC67D5">
      <w:pPr>
        <w:spacing w:after="0" w:afterAutospacing="0"/>
        <w:jc w:val="center"/>
        <w:rPr>
          <w:b/>
        </w:rPr>
      </w:pPr>
      <w:r w:rsidRPr="00DC67D5">
        <w:rPr>
          <w:b/>
        </w:rPr>
        <w:t>Сбор и</w:t>
      </w:r>
      <w:r w:rsidR="00583837">
        <w:rPr>
          <w:b/>
        </w:rPr>
        <w:t xml:space="preserve"> </w:t>
      </w:r>
      <w:r w:rsidRPr="00DC67D5">
        <w:rPr>
          <w:b/>
        </w:rPr>
        <w:t>обработка</w:t>
      </w:r>
      <w:r w:rsidR="00583837">
        <w:rPr>
          <w:b/>
        </w:rPr>
        <w:t xml:space="preserve"> информации</w:t>
      </w:r>
    </w:p>
    <w:p w14:paraId="78FBD8AC" w14:textId="77777777" w:rsidR="00DC67D5" w:rsidRDefault="00DC67D5" w:rsidP="00DC67D5">
      <w:pPr>
        <w:spacing w:after="0" w:afterAutospacing="0"/>
      </w:pPr>
      <w:r>
        <w:t>Основным</w:t>
      </w:r>
      <w:r w:rsidR="00583837">
        <w:t xml:space="preserve"> </w:t>
      </w:r>
      <w:r>
        <w:t>методом</w:t>
      </w:r>
      <w:r w:rsidR="00583837">
        <w:t xml:space="preserve"> </w:t>
      </w:r>
      <w:r>
        <w:t>сбора</w:t>
      </w:r>
      <w:r w:rsidR="00583837">
        <w:t xml:space="preserve"> </w:t>
      </w:r>
      <w:r>
        <w:t>информации</w:t>
      </w:r>
      <w:r w:rsidR="00583837">
        <w:t xml:space="preserve"> </w:t>
      </w:r>
      <w:r>
        <w:t>является</w:t>
      </w:r>
      <w:r w:rsidR="00583837">
        <w:t xml:space="preserve"> </w:t>
      </w:r>
      <w:r>
        <w:t>метод</w:t>
      </w:r>
      <w:r w:rsidR="00583837">
        <w:t xml:space="preserve"> </w:t>
      </w:r>
      <w:r>
        <w:t>статистического</w:t>
      </w:r>
      <w:r w:rsidR="00583837">
        <w:t xml:space="preserve"> </w:t>
      </w:r>
      <w:r>
        <w:t>наблюдения. Статистическое наблюдение – это сбор необходимых данных по явлениям, процессам общественной жизни. Можно, например,</w:t>
      </w:r>
      <w:r w:rsidR="00583837">
        <w:t xml:space="preserve"> </w:t>
      </w:r>
      <w:r>
        <w:t>провести опрос общественного мнения, найти при этом математический</w:t>
      </w:r>
      <w:r w:rsidR="00583837">
        <w:t xml:space="preserve"> </w:t>
      </w:r>
      <w:r>
        <w:t>ряд</w:t>
      </w:r>
      <w:r w:rsidR="00583837">
        <w:t xml:space="preserve"> </w:t>
      </w:r>
      <w:r>
        <w:t>данных: среднее арифметическое, моду, медиану, размах; дать интерпретацию результатам статистических исследований и наглядно представить полученную информацию.</w:t>
      </w:r>
    </w:p>
    <w:p w14:paraId="70B43DA3" w14:textId="77777777" w:rsidR="00DC67D5" w:rsidRDefault="00DC67D5" w:rsidP="00DC67D5">
      <w:pPr>
        <w:spacing w:after="0" w:afterAutospacing="0"/>
      </w:pPr>
      <w:r>
        <w:t>Статистическое наблюдение различается</w:t>
      </w:r>
      <w:r w:rsidR="00583837">
        <w:t xml:space="preserve"> </w:t>
      </w:r>
      <w:r>
        <w:t>по</w:t>
      </w:r>
      <w:r w:rsidR="00583837">
        <w:t xml:space="preserve"> </w:t>
      </w:r>
      <w:r>
        <w:t>видам</w:t>
      </w:r>
      <w:r w:rsidR="00583837">
        <w:t xml:space="preserve"> </w:t>
      </w:r>
      <w:r>
        <w:t>и</w:t>
      </w:r>
      <w:r w:rsidR="00583837">
        <w:t xml:space="preserve"> </w:t>
      </w:r>
      <w:r>
        <w:t>по</w:t>
      </w:r>
      <w:r w:rsidR="00583837">
        <w:t xml:space="preserve"> </w:t>
      </w:r>
      <w:r>
        <w:t>источникам сведений. Систематическое наблюдение, осуществляемое непрерывно называется текущим.</w:t>
      </w:r>
    </w:p>
    <w:p w14:paraId="4DAD797F" w14:textId="77777777" w:rsidR="00DC67D5" w:rsidRDefault="00DC67D5" w:rsidP="00DC67D5">
      <w:pPr>
        <w:spacing w:after="0" w:afterAutospacing="0"/>
      </w:pPr>
      <w:r>
        <w:t>Наблюдение, проводимое время от времени, без соблюдения строгой периодичности либо в разовом порядке, называется</w:t>
      </w:r>
      <w:r w:rsidR="00583837">
        <w:t xml:space="preserve"> </w:t>
      </w:r>
      <w:r>
        <w:t>единовременным.</w:t>
      </w:r>
    </w:p>
    <w:p w14:paraId="131ACA8A" w14:textId="77777777" w:rsidR="004A196F" w:rsidRDefault="00DC67D5" w:rsidP="00DC67D5">
      <w:pPr>
        <w:spacing w:after="0" w:afterAutospacing="0"/>
      </w:pPr>
      <w:r>
        <w:t>В зависимости от источников собираемых сведений различают наблюдение непосредственное, документальное и опрос. Непосредственным называют наблюдение, осуществляемой путём подсчёта, измерения значений, признаков, снятия показаний приборов. Документальное наблюдение – это такое наблюдение, когда запись ответа на вопросы</w:t>
      </w:r>
      <w:r w:rsidR="00583837">
        <w:t xml:space="preserve"> </w:t>
      </w:r>
      <w:r>
        <w:t>производится на основе соответствующих документов. Опрос – это наблюдение, при котором ответы на вопросы формуляра наблюдения записываются со слов опрашиваемого.</w:t>
      </w:r>
      <w:r w:rsidR="00583837">
        <w:t xml:space="preserve"> </w:t>
      </w:r>
    </w:p>
    <w:p w14:paraId="05D8DBF7" w14:textId="77777777" w:rsidR="0043048B" w:rsidRDefault="0043048B" w:rsidP="00E2341C">
      <w:pPr>
        <w:pStyle w:val="1"/>
      </w:pPr>
      <w:bookmarkStart w:id="1" w:name="_Toc28699140"/>
    </w:p>
    <w:bookmarkEnd w:id="1"/>
    <w:p w14:paraId="6B7B3F4F" w14:textId="77777777" w:rsidR="00DC67D5" w:rsidRDefault="00DC67D5" w:rsidP="00DC67D5">
      <w:pPr>
        <w:spacing w:after="0" w:afterAutospacing="0"/>
      </w:pPr>
      <w:r>
        <w:t>Статистику невозм</w:t>
      </w:r>
      <w:r w:rsidR="004A196F">
        <w:t xml:space="preserve">ожно представить без применения </w:t>
      </w:r>
      <w:r>
        <w:t>графического</w:t>
      </w:r>
      <w:r w:rsidR="00583837">
        <w:t xml:space="preserve"> </w:t>
      </w:r>
      <w:r>
        <w:t>изображения</w:t>
      </w:r>
      <w:r w:rsidR="00583837">
        <w:t xml:space="preserve"> </w:t>
      </w:r>
      <w:r>
        <w:t>результатов.</w:t>
      </w:r>
    </w:p>
    <w:p w14:paraId="7238BCD2" w14:textId="77777777" w:rsidR="00DC67D5" w:rsidRDefault="00DC67D5" w:rsidP="00DC67D5">
      <w:pPr>
        <w:spacing w:after="0" w:afterAutospacing="0"/>
      </w:pPr>
      <w:r>
        <w:t>Способы графического пре</w:t>
      </w:r>
      <w:r w:rsidR="004A196F">
        <w:t xml:space="preserve">дставления данных: диаграммы, </w:t>
      </w:r>
      <w:r>
        <w:t>гистограммы,</w:t>
      </w:r>
      <w:r w:rsidR="00583837">
        <w:t xml:space="preserve"> </w:t>
      </w:r>
      <w:r>
        <w:t>полигоны (графики).</w:t>
      </w:r>
    </w:p>
    <w:p w14:paraId="05B0BFB3" w14:textId="77777777" w:rsidR="00DC67D5" w:rsidRDefault="00DC67D5" w:rsidP="00DC67D5">
      <w:pPr>
        <w:spacing w:after="0" w:afterAutospacing="0"/>
      </w:pPr>
      <w:r>
        <w:t>Изучение жизненного уровня населения занимает большое место, как в отечественной, так и в зарубежной статистике. Под жизненным уровнем понимается обеспеченность населения необходимыми материальными благами и услугами, достаточным уровнем их потребления и степенью удовлетворения разумных потребностей. В настоящее время одной из главных задач государства является улучшение качества и уровня жизни населения путем снижения бедности. С этой целью проводят целый ряд мероприятий, направленных на преодоление бедности. Для проведения этих мер, необходимо иметь достаточно точную и объемную статистическую информацию о доходах населения и жилищных условий по каждой области и, в общем, по каждому округу, поскольку каждый округ хоть не значительно, но отличается по своему уровню развития.</w:t>
      </w:r>
    </w:p>
    <w:p w14:paraId="68B6EFCB" w14:textId="77777777" w:rsidR="00DC67D5" w:rsidRDefault="00DC67D5" w:rsidP="00DC67D5">
      <w:pPr>
        <w:spacing w:after="0" w:afterAutospacing="0"/>
      </w:pPr>
      <w:r>
        <w:t>Тюменская область один из крупнейших регионов России.</w:t>
      </w:r>
      <w:r w:rsidR="00583837">
        <w:t xml:space="preserve"> </w:t>
      </w:r>
      <w:r>
        <w:t>Протянувшись от Северного Ледовитого океана до границ России с Казахстаном, область фактически находится в центре страны. Западнее её Урал и европейская часть, восточнее - Сибирь и Дальний Восток - Тюменская область образована 14 августа 1944 года. В ее состав входит 2 автономных округа: Ханты-Мансийский – Югра и Ямало-Ненецкий, 29 городов, 38 районов, 28 поселков городского типа, 1483 сельских населенных пункта.</w:t>
      </w:r>
      <w:r w:rsidR="00583837">
        <w:t xml:space="preserve"> </w:t>
      </w:r>
      <w:r>
        <w:t>Площадь области 1 млн. 435 км2, что составляет 8,4 % от территории Российской Федерации.</w:t>
      </w:r>
      <w:r w:rsidR="00583837">
        <w:t xml:space="preserve"> </w:t>
      </w:r>
      <w:r>
        <w:t xml:space="preserve">Тюменская область имеет исключительно важное значение для хозяйства не только России, но и всего мира. Здесь сосредоточены крупные запасы нефти и природного газа, дающие две трети добычи российской нефти и более 90 </w:t>
      </w:r>
      <w:r>
        <w:lastRenderedPageBreak/>
        <w:t>процентов газа. Ресурсный потенциал не исчерпывается углеводородными запасами. Разведанные запасы торфа составляют более трети общероссийских, разведаны месторождения черных, цветных и драгоценных металлов, бурого угля. В подземных водах региона содержится половина разведанных российских запасов йода, потребности в котором сейчас удовлетворяются в основном за счет импорта.</w:t>
      </w:r>
    </w:p>
    <w:p w14:paraId="4D1A40AC" w14:textId="77777777" w:rsidR="00DC67D5" w:rsidRDefault="00DC67D5" w:rsidP="00DC67D5">
      <w:pPr>
        <w:spacing w:after="0" w:afterAutospacing="0"/>
      </w:pPr>
      <w:r>
        <w:t>Тюменская область является на сегодняшний день одним из самых стабильных регионов Российской Федерации.</w:t>
      </w:r>
      <w:r w:rsidR="00583837">
        <w:t xml:space="preserve"> </w:t>
      </w:r>
      <w:r>
        <w:t xml:space="preserve">Экономический потенциал Тюменской области составляет взаимосвязь экономик трех субъектов, с наиболее развитой нефтяной, газовой и лесной промышленностью, сельским хозяйством и машиностроением. </w:t>
      </w:r>
    </w:p>
    <w:p w14:paraId="032FDEFB" w14:textId="77777777" w:rsidR="00DC67D5" w:rsidRDefault="00DC67D5" w:rsidP="00DC67D5">
      <w:pPr>
        <w:spacing w:after="0" w:afterAutospacing="0"/>
      </w:pPr>
      <w:r>
        <w:t>На Юге области значительное развитие получила электроэнергетика, полностью обеспечивающая потребности области и передающая энергию в другие регионы. Тюменские ТЭЦ-1 и ТЭЦ-2 являются одними из крупнейших в Европе производителей электроэнергии, работающих на попутном газе. Развита нефтеперерабатывающая промышленность, обеспечивающая легким углеводородным сырьем нефтехимический комплекс страны. В химической и нефтехимической промышленности осуществляется выпуск бутадиена, синтетических смол, пластических масс, полиэтиленовых труб, полимерной пленки.</w:t>
      </w:r>
    </w:p>
    <w:p w14:paraId="5E89E427" w14:textId="77777777" w:rsidR="00DC67D5" w:rsidRDefault="00DC67D5" w:rsidP="00E2341C">
      <w:pPr>
        <w:spacing w:after="0" w:afterAutospacing="0"/>
      </w:pPr>
      <w:r>
        <w:t>Важную роль в развитии области играет лесная и деревообрабатывающая отрасль.</w:t>
      </w:r>
    </w:p>
    <w:p w14:paraId="6B028303" w14:textId="77777777" w:rsidR="00DC67D5" w:rsidRDefault="00DC67D5" w:rsidP="00E2341C">
      <w:pPr>
        <w:spacing w:after="0" w:afterAutospacing="0"/>
      </w:pPr>
      <w:r>
        <w:t>На юге Тюменской области развито сельское хозяйство. Наличие почв с высоким потенциалом плодородия и достаточно умеренные климатические условия позволяют выращивать зерно, картофель, овощи, грубые и сочные корма. На юге Тюменской области разводят крупный рогатый скот, свиней, коз, лошадей, птицу.</w:t>
      </w:r>
    </w:p>
    <w:p w14:paraId="5A68E893" w14:textId="77777777" w:rsidR="0043048B" w:rsidRDefault="00DC67D5" w:rsidP="00DC67D5">
      <w:pPr>
        <w:spacing w:after="0" w:afterAutospacing="0"/>
      </w:pPr>
      <w:r>
        <w:lastRenderedPageBreak/>
        <w:t>Тюмень – административный центр Тюменской области. Тюмень признана лучшим городом по качеству жизни в 2015 году. Таковы результаты исследования, которое провел Финансовый университет при правительстве России. Оценка качества жизни населения проводилась в 38 крупных и средних российских городах.</w:t>
      </w:r>
      <w:r w:rsidR="00583837">
        <w:t xml:space="preserve"> </w:t>
      </w:r>
      <w:r>
        <w:t xml:space="preserve">Для оценки качества жизни в городах использованы три различных подхода. Первый из них основывается на предположении, что высокое качество жизни невозможно без достаточного уровня благополучия, а также эффективной медицины и доступа к образованию. </w:t>
      </w:r>
    </w:p>
    <w:p w14:paraId="05AF2B32" w14:textId="77777777" w:rsidR="00DC67D5" w:rsidRDefault="0043048B" w:rsidP="00DC67D5">
      <w:pPr>
        <w:spacing w:after="0" w:afterAutospacing="0"/>
      </w:pPr>
      <w:r>
        <w:t>Мы выполняли свою работу в</w:t>
      </w:r>
      <w:r w:rsidR="00DC67D5">
        <w:t xml:space="preserve"> рамках этого подхода</w:t>
      </w:r>
      <w:r>
        <w:t xml:space="preserve">, </w:t>
      </w:r>
      <w:r w:rsidR="00DC67D5">
        <w:t xml:space="preserve">для оценки качества жизни использованы данные Росстата, </w:t>
      </w:r>
      <w:r>
        <w:t xml:space="preserve">однако, мы решили дополнить картину субъективными впечатлениями жителей нашего города и провели </w:t>
      </w:r>
      <w:r w:rsidR="00DC67D5">
        <w:t>опрос</w:t>
      </w:r>
      <w:r>
        <w:t>. Поскольку данные опроса являются дополнением к данным официальной статистики, мы не пытались обеспечить репрезентативную выборку, опросили родителей учеников нашей школы.</w:t>
      </w:r>
    </w:p>
    <w:p w14:paraId="2C18BDD6" w14:textId="77777777" w:rsidR="0043048B" w:rsidRDefault="0043048B">
      <w:pPr>
        <w:spacing w:after="0" w:afterAutospacing="0" w:line="240" w:lineRule="auto"/>
        <w:jc w:val="left"/>
      </w:pPr>
      <w:r>
        <w:br w:type="page"/>
      </w:r>
    </w:p>
    <w:p w14:paraId="4C3775B6" w14:textId="77777777" w:rsidR="004A196F" w:rsidRDefault="00E2341C" w:rsidP="004A196F">
      <w:pPr>
        <w:pStyle w:val="1"/>
      </w:pPr>
      <w:bookmarkStart w:id="2" w:name="_Toc28699141"/>
      <w:r>
        <w:lastRenderedPageBreak/>
        <w:t xml:space="preserve">3. </w:t>
      </w:r>
      <w:r w:rsidR="0043048B">
        <w:t xml:space="preserve">Теоретический обзор. </w:t>
      </w:r>
      <w:r w:rsidR="004A196F">
        <w:t>Количественные показатели уровня жизни населения</w:t>
      </w:r>
      <w:bookmarkEnd w:id="2"/>
    </w:p>
    <w:p w14:paraId="06AB9F16" w14:textId="77777777" w:rsidR="004A196F" w:rsidRPr="00791242" w:rsidRDefault="0043048B" w:rsidP="00791242">
      <w:pPr>
        <w:spacing w:after="0" w:afterAutospacing="0" w:line="240" w:lineRule="auto"/>
        <w:ind w:firstLine="709"/>
        <w:rPr>
          <w:szCs w:val="28"/>
        </w:rPr>
      </w:pPr>
      <w:r w:rsidRPr="00791242">
        <w:rPr>
          <w:szCs w:val="28"/>
        </w:rPr>
        <w:t>Наиболее часто при анализе уровня и качества жизни населения сраны или региона используются перечисленные ниже данные статистики:</w:t>
      </w:r>
    </w:p>
    <w:p w14:paraId="0102CBEA" w14:textId="77777777" w:rsidR="00791242" w:rsidRPr="00791242" w:rsidRDefault="00791242" w:rsidP="00791242">
      <w:pPr>
        <w:spacing w:after="0" w:afterAutospacing="0" w:line="240" w:lineRule="auto"/>
        <w:ind w:firstLine="709"/>
        <w:rPr>
          <w:szCs w:val="28"/>
        </w:rPr>
      </w:pPr>
      <w:bookmarkStart w:id="3" w:name="_Toc28699142"/>
      <w:r w:rsidRPr="00791242">
        <w:rPr>
          <w:szCs w:val="28"/>
        </w:rPr>
        <w:t xml:space="preserve">Понятие </w:t>
      </w:r>
      <w:r w:rsidRPr="00791242">
        <w:rPr>
          <w:b/>
          <w:szCs w:val="28"/>
          <w:u w:val="single"/>
        </w:rPr>
        <w:t>уровень жизни</w:t>
      </w:r>
      <w:r w:rsidRPr="00791242">
        <w:rPr>
          <w:szCs w:val="28"/>
        </w:rPr>
        <w:t xml:space="preserve"> населения характеризует степень удовлетворения физических, духовных и социальных потребностей людей. </w:t>
      </w:r>
      <w:r w:rsidRPr="00791242">
        <w:rPr>
          <w:b/>
          <w:szCs w:val="28"/>
          <w:u w:val="single"/>
        </w:rPr>
        <w:t>Уровень жизни населения</w:t>
      </w:r>
      <w:r w:rsidRPr="00791242">
        <w:rPr>
          <w:szCs w:val="28"/>
        </w:rPr>
        <w:t xml:space="preserve"> — это уровень потребления материальных благ (обеспеченность населения промышленными продуктами, продуктами питания, жилищем и т. п.).</w:t>
      </w:r>
    </w:p>
    <w:p w14:paraId="635576F8" w14:textId="77777777" w:rsidR="00791242" w:rsidRPr="00791242" w:rsidRDefault="00791242" w:rsidP="00791242">
      <w:pPr>
        <w:spacing w:after="0" w:afterAutospacing="0" w:line="240" w:lineRule="auto"/>
        <w:ind w:firstLine="709"/>
        <w:rPr>
          <w:szCs w:val="28"/>
        </w:rPr>
      </w:pPr>
      <w:r w:rsidRPr="00791242">
        <w:rPr>
          <w:szCs w:val="28"/>
        </w:rPr>
        <w:t>Выделяют «минимальный уровень потребления», «рациональный уровень потребления» и «физиологический уровень потребления».</w:t>
      </w:r>
    </w:p>
    <w:p w14:paraId="60C1F351" w14:textId="77777777" w:rsidR="00791242" w:rsidRPr="00791242" w:rsidRDefault="00791242" w:rsidP="00791242">
      <w:pPr>
        <w:spacing w:after="0" w:afterAutospacing="0" w:line="240" w:lineRule="auto"/>
        <w:ind w:firstLine="709"/>
        <w:rPr>
          <w:szCs w:val="28"/>
        </w:rPr>
      </w:pPr>
      <w:r w:rsidRPr="00791242">
        <w:rPr>
          <w:b/>
          <w:szCs w:val="28"/>
          <w:u w:val="single"/>
        </w:rPr>
        <w:t>«Рациональный уровень потребления»</w:t>
      </w:r>
      <w:r w:rsidRPr="00791242">
        <w:rPr>
          <w:szCs w:val="28"/>
        </w:rPr>
        <w:t xml:space="preserve"> определяется исходя из удовлетворения разумных потребностей человека. Входящий в него набор товаров и услуг обеспечивает полное и гармоничное физиологическое и социальное развитие индивида.</w:t>
      </w:r>
    </w:p>
    <w:p w14:paraId="0BA04CF6" w14:textId="77777777" w:rsidR="00791242" w:rsidRPr="00791242" w:rsidRDefault="00791242" w:rsidP="00791242">
      <w:pPr>
        <w:spacing w:after="0" w:afterAutospacing="0" w:line="240" w:lineRule="auto"/>
        <w:ind w:firstLine="709"/>
        <w:rPr>
          <w:szCs w:val="28"/>
        </w:rPr>
      </w:pPr>
      <w:r w:rsidRPr="00791242">
        <w:rPr>
          <w:b/>
          <w:szCs w:val="28"/>
          <w:u w:val="single"/>
        </w:rPr>
        <w:t>«Минимальный уровень потребления»</w:t>
      </w:r>
      <w:r w:rsidRPr="00791242">
        <w:rPr>
          <w:szCs w:val="28"/>
        </w:rPr>
        <w:t xml:space="preserve"> рассчитывается исходя из минимального уровня потребностей. Его величина определяется набором товаров и услуг неквалифицированного работника и его иждивенцев. Для этого берутся наиболее низкие цены и не учитываются предметы роскоши, алкогольные напитки и деликатесы.</w:t>
      </w:r>
    </w:p>
    <w:p w14:paraId="1FB52760" w14:textId="77777777" w:rsidR="00791242" w:rsidRPr="00791242" w:rsidRDefault="00791242" w:rsidP="00791242">
      <w:pPr>
        <w:spacing w:after="0" w:afterAutospacing="0" w:line="240" w:lineRule="auto"/>
        <w:ind w:firstLine="709"/>
        <w:rPr>
          <w:szCs w:val="28"/>
        </w:rPr>
      </w:pPr>
      <w:r w:rsidRPr="00791242">
        <w:rPr>
          <w:b/>
          <w:szCs w:val="28"/>
          <w:u w:val="single"/>
        </w:rPr>
        <w:t>«Физиологический уровень потребления</w:t>
      </w:r>
      <w:r w:rsidRPr="00791242">
        <w:rPr>
          <w:szCs w:val="28"/>
        </w:rPr>
        <w:t>» — это уровень, ниже которого человек не может существовать физически. С ним связано понятие «уровень бедности». Это доля населения, которая получает доход ниже установленного правительством официального уровня, граничащего с бедностью. Оценки уровня качества жизни изменяются во времени и в пространстве: тот уровень, который 30-40 лет назад считался высоким, сегодня может быть отнесен к «черте бедности», а тот уровень, который считается высоким для одних стран, неприемлем для других, и т. д.</w:t>
      </w:r>
    </w:p>
    <w:p w14:paraId="03B45596" w14:textId="77777777" w:rsidR="00791242" w:rsidRPr="00791242" w:rsidRDefault="00791242" w:rsidP="00791242">
      <w:pPr>
        <w:spacing w:after="0" w:afterAutospacing="0" w:line="240" w:lineRule="auto"/>
        <w:ind w:firstLine="709"/>
        <w:rPr>
          <w:szCs w:val="28"/>
        </w:rPr>
      </w:pPr>
      <w:r w:rsidRPr="00791242">
        <w:rPr>
          <w:szCs w:val="28"/>
        </w:rPr>
        <w:t xml:space="preserve">Одним из первых оценку уровня жизни осуществил немецкий статистик Эрнст </w:t>
      </w:r>
      <w:proofErr w:type="spellStart"/>
      <w:r w:rsidRPr="00791242">
        <w:rPr>
          <w:szCs w:val="28"/>
        </w:rPr>
        <w:t>Энгель</w:t>
      </w:r>
      <w:proofErr w:type="spellEnd"/>
      <w:r w:rsidRPr="00791242">
        <w:rPr>
          <w:szCs w:val="28"/>
        </w:rPr>
        <w:t xml:space="preserve"> (1821-1896), установивший зависимость доли потребления продуктов питания от уровня доходов семьи.</w:t>
      </w:r>
    </w:p>
    <w:p w14:paraId="38440873" w14:textId="77777777" w:rsidR="00791242" w:rsidRPr="00791242" w:rsidRDefault="00791242" w:rsidP="00791242">
      <w:pPr>
        <w:spacing w:after="0" w:afterAutospacing="0" w:line="240" w:lineRule="auto"/>
        <w:ind w:firstLine="709"/>
        <w:rPr>
          <w:szCs w:val="28"/>
        </w:rPr>
      </w:pPr>
      <w:r w:rsidRPr="00791242">
        <w:rPr>
          <w:b/>
          <w:szCs w:val="28"/>
          <w:u w:val="single"/>
        </w:rPr>
        <w:t xml:space="preserve">Закон </w:t>
      </w:r>
      <w:proofErr w:type="spellStart"/>
      <w:r w:rsidRPr="00791242">
        <w:rPr>
          <w:b/>
          <w:szCs w:val="28"/>
          <w:u w:val="single"/>
        </w:rPr>
        <w:t>Энгеля</w:t>
      </w:r>
      <w:proofErr w:type="spellEnd"/>
      <w:r w:rsidRPr="00791242">
        <w:rPr>
          <w:szCs w:val="28"/>
        </w:rPr>
        <w:t xml:space="preserve"> — это закономерность, в соответствии с которой при увеличении дохода потребители повышают расходы на предметы роскоши в большей степени, а расходы на товары первой необходимости — в меньшей степени, чем увеличивается доход. Таким образом, рост дохода приводит к снижению доли расходов потребителя на товары первой необходимости (например, основные продукты питания) и к увеличению доли расходов потребителей на предметы роскоши (например, видеокамеры, автомобили). Вывод из закона </w:t>
      </w:r>
      <w:proofErr w:type="spellStart"/>
      <w:r w:rsidRPr="00791242">
        <w:rPr>
          <w:szCs w:val="28"/>
        </w:rPr>
        <w:t>Энгеля</w:t>
      </w:r>
      <w:proofErr w:type="spellEnd"/>
      <w:r w:rsidRPr="00791242">
        <w:rPr>
          <w:szCs w:val="28"/>
        </w:rPr>
        <w:t>: при прочих равных условиях доля дохода, расходуемая на пищу, является показателем уровня благосостояния данной группы населения.</w:t>
      </w:r>
    </w:p>
    <w:p w14:paraId="2504FD05" w14:textId="77777777" w:rsidR="00791242" w:rsidRPr="00791242" w:rsidRDefault="00791242" w:rsidP="00791242">
      <w:pPr>
        <w:spacing w:after="0" w:afterAutospacing="0" w:line="240" w:lineRule="auto"/>
        <w:ind w:firstLine="709"/>
        <w:rPr>
          <w:szCs w:val="28"/>
        </w:rPr>
      </w:pPr>
      <w:r w:rsidRPr="00791242">
        <w:rPr>
          <w:szCs w:val="28"/>
        </w:rPr>
        <w:lastRenderedPageBreak/>
        <w:t>Для оценки уровня жизни используются количественные и качественные показатели. ООН рекомендует использовать показатели, которые объединены в 12 групп.</w:t>
      </w:r>
    </w:p>
    <w:p w14:paraId="4B6B691B" w14:textId="77777777" w:rsidR="00791242" w:rsidRPr="00791242" w:rsidRDefault="00791242" w:rsidP="00791242">
      <w:pPr>
        <w:spacing w:after="0" w:afterAutospacing="0" w:line="240" w:lineRule="auto"/>
        <w:ind w:firstLine="709"/>
        <w:rPr>
          <w:szCs w:val="28"/>
        </w:rPr>
      </w:pPr>
      <w:r w:rsidRPr="00791242">
        <w:rPr>
          <w:szCs w:val="28"/>
        </w:rPr>
        <w:t>1. Рождаемость, смертность и другие демографические характеристики населения.</w:t>
      </w:r>
    </w:p>
    <w:p w14:paraId="72AC04CD" w14:textId="77777777" w:rsidR="00791242" w:rsidRPr="00791242" w:rsidRDefault="00791242" w:rsidP="00791242">
      <w:pPr>
        <w:spacing w:after="0" w:afterAutospacing="0" w:line="240" w:lineRule="auto"/>
        <w:ind w:firstLine="709"/>
        <w:rPr>
          <w:szCs w:val="28"/>
        </w:rPr>
      </w:pPr>
      <w:r w:rsidRPr="00791242">
        <w:rPr>
          <w:szCs w:val="28"/>
        </w:rPr>
        <w:t>2. Санитарно-гигиенические условия жизни.</w:t>
      </w:r>
    </w:p>
    <w:p w14:paraId="4C411E10" w14:textId="77777777" w:rsidR="00791242" w:rsidRPr="00791242" w:rsidRDefault="00791242" w:rsidP="00791242">
      <w:pPr>
        <w:spacing w:after="0" w:afterAutospacing="0" w:line="240" w:lineRule="auto"/>
        <w:ind w:firstLine="709"/>
        <w:rPr>
          <w:szCs w:val="28"/>
        </w:rPr>
      </w:pPr>
      <w:r w:rsidRPr="00791242">
        <w:rPr>
          <w:szCs w:val="28"/>
        </w:rPr>
        <w:t>3. Потребление продовольственных товаров.</w:t>
      </w:r>
    </w:p>
    <w:p w14:paraId="792B33BC" w14:textId="77777777" w:rsidR="00791242" w:rsidRPr="00791242" w:rsidRDefault="00791242" w:rsidP="00791242">
      <w:pPr>
        <w:spacing w:after="0" w:afterAutospacing="0" w:line="240" w:lineRule="auto"/>
        <w:ind w:firstLine="709"/>
        <w:rPr>
          <w:szCs w:val="28"/>
        </w:rPr>
      </w:pPr>
      <w:r w:rsidRPr="00791242">
        <w:rPr>
          <w:szCs w:val="28"/>
        </w:rPr>
        <w:t>4. Жилищные условия.</w:t>
      </w:r>
    </w:p>
    <w:p w14:paraId="096CB108" w14:textId="77777777" w:rsidR="00791242" w:rsidRPr="00791242" w:rsidRDefault="00791242" w:rsidP="00791242">
      <w:pPr>
        <w:spacing w:after="0" w:afterAutospacing="0" w:line="240" w:lineRule="auto"/>
        <w:ind w:firstLine="709"/>
        <w:rPr>
          <w:szCs w:val="28"/>
        </w:rPr>
      </w:pPr>
      <w:r w:rsidRPr="00791242">
        <w:rPr>
          <w:szCs w:val="28"/>
        </w:rPr>
        <w:t>5. Образование и культура.</w:t>
      </w:r>
    </w:p>
    <w:p w14:paraId="29D02B97" w14:textId="77777777" w:rsidR="00791242" w:rsidRPr="00791242" w:rsidRDefault="00791242" w:rsidP="00791242">
      <w:pPr>
        <w:spacing w:after="0" w:afterAutospacing="0" w:line="240" w:lineRule="auto"/>
        <w:ind w:firstLine="709"/>
        <w:rPr>
          <w:szCs w:val="28"/>
        </w:rPr>
      </w:pPr>
      <w:r w:rsidRPr="00791242">
        <w:rPr>
          <w:szCs w:val="28"/>
        </w:rPr>
        <w:t>6. Условия труда и занятость.</w:t>
      </w:r>
    </w:p>
    <w:p w14:paraId="322515B9" w14:textId="77777777" w:rsidR="00791242" w:rsidRPr="00791242" w:rsidRDefault="00791242" w:rsidP="00791242">
      <w:pPr>
        <w:spacing w:after="0" w:afterAutospacing="0" w:line="240" w:lineRule="auto"/>
        <w:ind w:firstLine="709"/>
        <w:rPr>
          <w:szCs w:val="28"/>
        </w:rPr>
      </w:pPr>
      <w:r w:rsidRPr="00791242">
        <w:rPr>
          <w:szCs w:val="28"/>
        </w:rPr>
        <w:t>7. Доходы и расходы населения.</w:t>
      </w:r>
    </w:p>
    <w:p w14:paraId="53BF3A30" w14:textId="77777777" w:rsidR="00791242" w:rsidRPr="00791242" w:rsidRDefault="00791242" w:rsidP="00791242">
      <w:pPr>
        <w:spacing w:after="0" w:afterAutospacing="0" w:line="240" w:lineRule="auto"/>
        <w:ind w:firstLine="709"/>
        <w:rPr>
          <w:szCs w:val="28"/>
        </w:rPr>
      </w:pPr>
      <w:r w:rsidRPr="00791242">
        <w:rPr>
          <w:szCs w:val="28"/>
        </w:rPr>
        <w:t>8. Стоимость жизни и потребительские цены.</w:t>
      </w:r>
    </w:p>
    <w:p w14:paraId="6A28376D" w14:textId="77777777" w:rsidR="00791242" w:rsidRPr="00791242" w:rsidRDefault="00791242" w:rsidP="00791242">
      <w:pPr>
        <w:spacing w:after="0" w:afterAutospacing="0" w:line="240" w:lineRule="auto"/>
        <w:ind w:firstLine="709"/>
        <w:rPr>
          <w:szCs w:val="28"/>
        </w:rPr>
      </w:pPr>
      <w:r w:rsidRPr="00791242">
        <w:rPr>
          <w:szCs w:val="28"/>
        </w:rPr>
        <w:t>9. Транспортные цены.</w:t>
      </w:r>
    </w:p>
    <w:p w14:paraId="23E33155" w14:textId="77777777" w:rsidR="00791242" w:rsidRPr="00791242" w:rsidRDefault="00791242" w:rsidP="00791242">
      <w:pPr>
        <w:spacing w:after="0" w:afterAutospacing="0" w:line="240" w:lineRule="auto"/>
        <w:ind w:firstLine="709"/>
        <w:rPr>
          <w:szCs w:val="28"/>
        </w:rPr>
      </w:pPr>
      <w:r w:rsidRPr="00791242">
        <w:rPr>
          <w:szCs w:val="28"/>
        </w:rPr>
        <w:t>10. Организация отдыха.</w:t>
      </w:r>
    </w:p>
    <w:p w14:paraId="5DE85076" w14:textId="77777777" w:rsidR="00791242" w:rsidRPr="00791242" w:rsidRDefault="00791242" w:rsidP="00791242">
      <w:pPr>
        <w:spacing w:after="0" w:afterAutospacing="0" w:line="240" w:lineRule="auto"/>
        <w:ind w:firstLine="709"/>
        <w:rPr>
          <w:szCs w:val="28"/>
        </w:rPr>
      </w:pPr>
      <w:r w:rsidRPr="00791242">
        <w:rPr>
          <w:szCs w:val="28"/>
        </w:rPr>
        <w:t>11. Социальное обеспечение.</w:t>
      </w:r>
    </w:p>
    <w:p w14:paraId="34639CC1" w14:textId="77777777" w:rsidR="00791242" w:rsidRPr="00791242" w:rsidRDefault="00791242" w:rsidP="00791242">
      <w:pPr>
        <w:spacing w:after="0" w:afterAutospacing="0" w:line="240" w:lineRule="auto"/>
        <w:ind w:firstLine="709"/>
        <w:rPr>
          <w:szCs w:val="28"/>
        </w:rPr>
      </w:pPr>
      <w:r w:rsidRPr="00791242">
        <w:rPr>
          <w:szCs w:val="28"/>
        </w:rPr>
        <w:t>12. Свобода человека.</w:t>
      </w:r>
    </w:p>
    <w:p w14:paraId="6C816271" w14:textId="77777777" w:rsidR="00791242" w:rsidRPr="00791242" w:rsidRDefault="00791242" w:rsidP="00791242">
      <w:pPr>
        <w:spacing w:after="0" w:afterAutospacing="0" w:line="240" w:lineRule="auto"/>
        <w:ind w:firstLine="709"/>
        <w:rPr>
          <w:szCs w:val="28"/>
        </w:rPr>
      </w:pPr>
      <w:r w:rsidRPr="00791242">
        <w:rPr>
          <w:szCs w:val="28"/>
        </w:rPr>
        <w:t>Для международного сопоставления уровня жизни в разных странах используется производство национального дохода и валового внутреннего продукта на душу населения. По сравнению с показателем «уровень жизни» более сложным является показатель качества жизни. Он включает в себя помимо уровня жизни такие показатели, как условия и безопасность труда, культурный уровень, физическое развитие и др.</w:t>
      </w:r>
    </w:p>
    <w:p w14:paraId="3AAA6A15" w14:textId="77777777" w:rsidR="00791242" w:rsidRPr="00791242" w:rsidRDefault="00791242" w:rsidP="00791242">
      <w:pPr>
        <w:spacing w:after="0" w:afterAutospacing="0" w:line="240" w:lineRule="auto"/>
        <w:ind w:firstLine="709"/>
        <w:rPr>
          <w:szCs w:val="28"/>
        </w:rPr>
      </w:pPr>
      <w:r w:rsidRPr="00791242">
        <w:rPr>
          <w:szCs w:val="28"/>
        </w:rPr>
        <w:t>Этот показатель измеряется с помощью «чистого экономического благосостояния», о котором рассказывалось в предыдущих лекциях.</w:t>
      </w:r>
    </w:p>
    <w:p w14:paraId="36B48A29" w14:textId="77777777" w:rsidR="00791242" w:rsidRPr="00791242" w:rsidRDefault="00791242" w:rsidP="00791242">
      <w:pPr>
        <w:spacing w:after="0" w:afterAutospacing="0" w:line="240" w:lineRule="auto"/>
        <w:ind w:firstLine="709"/>
        <w:rPr>
          <w:szCs w:val="28"/>
        </w:rPr>
      </w:pPr>
      <w:r w:rsidRPr="00791242">
        <w:rPr>
          <w:szCs w:val="28"/>
        </w:rPr>
        <w:t>Для его измерения используется следующая формула:</w:t>
      </w:r>
    </w:p>
    <w:p w14:paraId="47251B44" w14:textId="77777777" w:rsidR="00791242" w:rsidRPr="00791242" w:rsidRDefault="00791242" w:rsidP="00791242">
      <w:pPr>
        <w:spacing w:after="0" w:afterAutospacing="0" w:line="240" w:lineRule="auto"/>
        <w:ind w:firstLine="709"/>
        <w:rPr>
          <w:szCs w:val="28"/>
        </w:rPr>
      </w:pPr>
      <w:r w:rsidRPr="00791242">
        <w:rPr>
          <w:szCs w:val="28"/>
        </w:rPr>
        <w:t>ЧЭБ = ВНП + самообслуживание + свободное время ± теневая экономика - загрязнение окружающей среды.</w:t>
      </w:r>
    </w:p>
    <w:p w14:paraId="7593C768" w14:textId="77777777" w:rsidR="00791242" w:rsidRPr="00791242" w:rsidRDefault="00791242" w:rsidP="00791242">
      <w:pPr>
        <w:spacing w:after="0" w:afterAutospacing="0" w:line="240" w:lineRule="auto"/>
        <w:ind w:firstLine="709"/>
        <w:rPr>
          <w:szCs w:val="28"/>
        </w:rPr>
      </w:pPr>
      <w:r w:rsidRPr="00791242">
        <w:rPr>
          <w:szCs w:val="28"/>
        </w:rPr>
        <w:t>Для более точной оценки благосостояния общества ООН рекомендует использовать «индекс человеческого развития», для чего определяются 3 компонента.</w:t>
      </w:r>
    </w:p>
    <w:p w14:paraId="4155DA77" w14:textId="77777777" w:rsidR="00791242" w:rsidRPr="00791242" w:rsidRDefault="00791242" w:rsidP="00791242">
      <w:pPr>
        <w:spacing w:after="0" w:afterAutospacing="0" w:line="240" w:lineRule="auto"/>
        <w:ind w:firstLine="709"/>
        <w:rPr>
          <w:szCs w:val="28"/>
        </w:rPr>
      </w:pPr>
      <w:r w:rsidRPr="00791242">
        <w:rPr>
          <w:szCs w:val="28"/>
        </w:rPr>
        <w:t>1. Здоровье: продолжительность жизни человека.</w:t>
      </w:r>
    </w:p>
    <w:p w14:paraId="15AAE079" w14:textId="77777777" w:rsidR="00791242" w:rsidRPr="00791242" w:rsidRDefault="00791242" w:rsidP="00791242">
      <w:pPr>
        <w:spacing w:after="0" w:afterAutospacing="0" w:line="240" w:lineRule="auto"/>
        <w:ind w:firstLine="709"/>
        <w:rPr>
          <w:szCs w:val="28"/>
        </w:rPr>
      </w:pPr>
      <w:r w:rsidRPr="00791242">
        <w:rPr>
          <w:szCs w:val="28"/>
        </w:rPr>
        <w:t>2. Культурный уровень: число лет обучения каждого жителя в возрасте 25 лет и старше.</w:t>
      </w:r>
    </w:p>
    <w:p w14:paraId="5772423F" w14:textId="77777777" w:rsidR="00791242" w:rsidRPr="00791242" w:rsidRDefault="00791242" w:rsidP="00791242">
      <w:pPr>
        <w:spacing w:after="0" w:afterAutospacing="0" w:line="240" w:lineRule="auto"/>
        <w:ind w:firstLine="709"/>
        <w:rPr>
          <w:szCs w:val="28"/>
        </w:rPr>
      </w:pPr>
      <w:r w:rsidRPr="00791242">
        <w:rPr>
          <w:szCs w:val="28"/>
        </w:rPr>
        <w:t>3. Общие ресурсы потребления и накопления в стране: валовой национальный продукт (ВНП) на душу населения.</w:t>
      </w:r>
    </w:p>
    <w:p w14:paraId="55643EE1" w14:textId="77777777" w:rsidR="00791242" w:rsidRPr="00791242" w:rsidRDefault="00791242" w:rsidP="00791242">
      <w:pPr>
        <w:spacing w:after="0" w:afterAutospacing="0" w:line="240" w:lineRule="auto"/>
        <w:ind w:firstLine="709"/>
        <w:rPr>
          <w:szCs w:val="28"/>
        </w:rPr>
      </w:pPr>
      <w:r w:rsidRPr="00791242">
        <w:rPr>
          <w:b/>
          <w:szCs w:val="28"/>
          <w:u w:val="single"/>
        </w:rPr>
        <w:t>Качество</w:t>
      </w:r>
      <w:r w:rsidRPr="00791242">
        <w:rPr>
          <w:szCs w:val="28"/>
          <w:u w:val="single"/>
        </w:rPr>
        <w:t xml:space="preserve"> жизни</w:t>
      </w:r>
      <w:r w:rsidRPr="00791242">
        <w:rPr>
          <w:szCs w:val="28"/>
        </w:rPr>
        <w:t xml:space="preserve"> — междисциплинарное понятие, характеризующее эффективность всех сторон жизнедеятельности человека, уровень удовлетворения материальных, духовных и социальных потребностей, уровень интеллектуального, культурного и физического развития, а также степень обеспечения безопасности жизни. Согласно определению Всемирной организации здравоохранения (ВОЗ) этот термин охватывает физическое, психологическое, эмоциональное и социальное здоровье человека, основанное </w:t>
      </w:r>
      <w:r w:rsidRPr="00791242">
        <w:rPr>
          <w:szCs w:val="28"/>
        </w:rPr>
        <w:lastRenderedPageBreak/>
        <w:t>на его восприятии своего места в обществе. Качество жизни используется Организацией Объединённых Наций (ООН) для оценки и сравнения социального и экономического положения населения стран. Качество жизни наиболее часто характеризуют по показателям здравоохранения, образования, демографии, экономических условий, экологической обстановки, условия жизни, занятости и реализации конституционных прав.</w:t>
      </w:r>
    </w:p>
    <w:p w14:paraId="01CD2F55" w14:textId="77777777" w:rsidR="00791242" w:rsidRPr="00791242" w:rsidRDefault="00791242" w:rsidP="00791242">
      <w:pPr>
        <w:spacing w:after="0" w:afterAutospacing="0" w:line="240" w:lineRule="auto"/>
        <w:ind w:firstLine="709"/>
        <w:rPr>
          <w:b/>
          <w:bCs/>
          <w:szCs w:val="28"/>
          <w:u w:val="single"/>
        </w:rPr>
      </w:pPr>
      <w:r w:rsidRPr="00791242">
        <w:rPr>
          <w:b/>
          <w:bCs/>
          <w:szCs w:val="28"/>
          <w:u w:val="single"/>
        </w:rPr>
        <w:t>Система показателей качества жизни населения</w:t>
      </w:r>
    </w:p>
    <w:p w14:paraId="379D9171" w14:textId="77777777" w:rsidR="00791242" w:rsidRPr="00791242" w:rsidRDefault="00791242" w:rsidP="00791242">
      <w:pPr>
        <w:spacing w:after="0" w:afterAutospacing="0" w:line="240" w:lineRule="auto"/>
        <w:ind w:firstLine="709"/>
        <w:rPr>
          <w:b/>
          <w:szCs w:val="28"/>
        </w:rPr>
      </w:pPr>
      <w:r w:rsidRPr="00791242">
        <w:rPr>
          <w:b/>
          <w:bCs/>
          <w:szCs w:val="28"/>
        </w:rPr>
        <w:t>Доходы населения:</w:t>
      </w:r>
    </w:p>
    <w:p w14:paraId="32E1736C" w14:textId="77777777" w:rsidR="00791242" w:rsidRPr="00791242" w:rsidRDefault="00791242" w:rsidP="00791242">
      <w:pPr>
        <w:numPr>
          <w:ilvl w:val="0"/>
          <w:numId w:val="10"/>
        </w:numPr>
        <w:spacing w:after="0" w:afterAutospacing="0" w:line="240" w:lineRule="auto"/>
        <w:ind w:firstLine="709"/>
        <w:rPr>
          <w:szCs w:val="28"/>
        </w:rPr>
      </w:pPr>
      <w:r w:rsidRPr="00791242">
        <w:rPr>
          <w:szCs w:val="28"/>
        </w:rPr>
        <w:t>расходы на конечное потребление;</w:t>
      </w:r>
    </w:p>
    <w:p w14:paraId="0E15B8C6" w14:textId="77777777" w:rsidR="00791242" w:rsidRPr="00791242" w:rsidRDefault="00791242" w:rsidP="00791242">
      <w:pPr>
        <w:numPr>
          <w:ilvl w:val="0"/>
          <w:numId w:val="10"/>
        </w:numPr>
        <w:spacing w:after="0" w:afterAutospacing="0" w:line="240" w:lineRule="auto"/>
        <w:ind w:firstLine="709"/>
        <w:rPr>
          <w:szCs w:val="28"/>
        </w:rPr>
      </w:pPr>
      <w:r w:rsidRPr="00791242">
        <w:rPr>
          <w:szCs w:val="28"/>
        </w:rPr>
        <w:t>среднедушевой денежный доход;</w:t>
      </w:r>
    </w:p>
    <w:p w14:paraId="725E42CB" w14:textId="77777777" w:rsidR="00791242" w:rsidRPr="00791242" w:rsidRDefault="00791242" w:rsidP="00791242">
      <w:pPr>
        <w:numPr>
          <w:ilvl w:val="0"/>
          <w:numId w:val="10"/>
        </w:numPr>
        <w:spacing w:after="0" w:afterAutospacing="0" w:line="240" w:lineRule="auto"/>
        <w:ind w:firstLine="709"/>
        <w:rPr>
          <w:szCs w:val="28"/>
        </w:rPr>
      </w:pPr>
      <w:r w:rsidRPr="00791242">
        <w:rPr>
          <w:szCs w:val="28"/>
        </w:rPr>
        <w:t>доходы от трудовой и экономической деятельности домашних хозяйств;</w:t>
      </w:r>
    </w:p>
    <w:p w14:paraId="25354ECC" w14:textId="77777777" w:rsidR="00791242" w:rsidRPr="00791242" w:rsidRDefault="00791242" w:rsidP="00791242">
      <w:pPr>
        <w:numPr>
          <w:ilvl w:val="0"/>
          <w:numId w:val="10"/>
        </w:numPr>
        <w:spacing w:after="0" w:afterAutospacing="0" w:line="240" w:lineRule="auto"/>
        <w:ind w:firstLine="709"/>
        <w:rPr>
          <w:szCs w:val="28"/>
        </w:rPr>
      </w:pPr>
      <w:r w:rsidRPr="00791242">
        <w:rPr>
          <w:szCs w:val="28"/>
        </w:rPr>
        <w:t>доля вкладов в расходах населения;</w:t>
      </w:r>
    </w:p>
    <w:p w14:paraId="091CB510" w14:textId="77777777" w:rsidR="00791242" w:rsidRPr="00791242" w:rsidRDefault="00791242" w:rsidP="00791242">
      <w:pPr>
        <w:numPr>
          <w:ilvl w:val="0"/>
          <w:numId w:val="10"/>
        </w:numPr>
        <w:spacing w:after="0" w:afterAutospacing="0" w:line="240" w:lineRule="auto"/>
        <w:ind w:firstLine="709"/>
        <w:rPr>
          <w:szCs w:val="28"/>
        </w:rPr>
      </w:pPr>
      <w:r w:rsidRPr="00791242">
        <w:rPr>
          <w:szCs w:val="28"/>
        </w:rPr>
        <w:t>покупка валюты;</w:t>
      </w:r>
    </w:p>
    <w:p w14:paraId="2D5AEF32" w14:textId="77777777" w:rsidR="00791242" w:rsidRPr="00791242" w:rsidRDefault="00791242" w:rsidP="00791242">
      <w:pPr>
        <w:numPr>
          <w:ilvl w:val="0"/>
          <w:numId w:val="10"/>
        </w:numPr>
        <w:spacing w:after="0" w:afterAutospacing="0" w:line="240" w:lineRule="auto"/>
        <w:ind w:firstLine="709"/>
        <w:rPr>
          <w:szCs w:val="28"/>
        </w:rPr>
      </w:pPr>
      <w:r w:rsidRPr="00791242">
        <w:rPr>
          <w:szCs w:val="28"/>
        </w:rPr>
        <w:t>приобретение ценных бумаг;</w:t>
      </w:r>
    </w:p>
    <w:p w14:paraId="1497167A" w14:textId="77777777" w:rsidR="00791242" w:rsidRPr="00791242" w:rsidRDefault="00791242" w:rsidP="00791242">
      <w:pPr>
        <w:numPr>
          <w:ilvl w:val="0"/>
          <w:numId w:val="10"/>
        </w:numPr>
        <w:spacing w:after="0" w:afterAutospacing="0" w:line="240" w:lineRule="auto"/>
        <w:ind w:firstLine="709"/>
        <w:rPr>
          <w:szCs w:val="28"/>
        </w:rPr>
      </w:pPr>
      <w:r w:rsidRPr="00791242">
        <w:rPr>
          <w:szCs w:val="28"/>
        </w:rPr>
        <w:t>недвижимость;</w:t>
      </w:r>
    </w:p>
    <w:p w14:paraId="0345FA79" w14:textId="77777777" w:rsidR="00791242" w:rsidRPr="00791242" w:rsidRDefault="00791242" w:rsidP="00791242">
      <w:pPr>
        <w:numPr>
          <w:ilvl w:val="0"/>
          <w:numId w:val="10"/>
        </w:numPr>
        <w:spacing w:after="0" w:afterAutospacing="0" w:line="240" w:lineRule="auto"/>
        <w:ind w:firstLine="709"/>
        <w:rPr>
          <w:szCs w:val="28"/>
        </w:rPr>
      </w:pPr>
      <w:r w:rsidRPr="00791242">
        <w:rPr>
          <w:szCs w:val="28"/>
        </w:rPr>
        <w:t>земля в личном пользовании;</w:t>
      </w:r>
    </w:p>
    <w:p w14:paraId="2EA6B79E" w14:textId="77777777" w:rsidR="00791242" w:rsidRPr="00791242" w:rsidRDefault="00791242" w:rsidP="00791242">
      <w:pPr>
        <w:numPr>
          <w:ilvl w:val="0"/>
          <w:numId w:val="10"/>
        </w:numPr>
        <w:spacing w:after="0" w:afterAutospacing="0" w:line="240" w:lineRule="auto"/>
        <w:ind w:firstLine="709"/>
        <w:rPr>
          <w:szCs w:val="28"/>
        </w:rPr>
      </w:pPr>
      <w:r w:rsidRPr="00791242">
        <w:rPr>
          <w:szCs w:val="28"/>
        </w:rPr>
        <w:t>наличие легковых автомобилей на 100 семей;</w:t>
      </w:r>
    </w:p>
    <w:p w14:paraId="4CDF0310" w14:textId="77777777" w:rsidR="00791242" w:rsidRPr="00791242" w:rsidRDefault="00791242" w:rsidP="00791242">
      <w:pPr>
        <w:numPr>
          <w:ilvl w:val="0"/>
          <w:numId w:val="10"/>
        </w:numPr>
        <w:spacing w:after="0" w:afterAutospacing="0" w:line="240" w:lineRule="auto"/>
        <w:ind w:firstLine="709"/>
        <w:rPr>
          <w:szCs w:val="28"/>
        </w:rPr>
      </w:pPr>
      <w:r w:rsidRPr="00791242">
        <w:rPr>
          <w:szCs w:val="28"/>
        </w:rPr>
        <w:t>располагаемые ресурсы домашних хозяйств;</w:t>
      </w:r>
    </w:p>
    <w:p w14:paraId="2285656A" w14:textId="77777777" w:rsidR="00791242" w:rsidRPr="00791242" w:rsidRDefault="00791242" w:rsidP="00791242">
      <w:pPr>
        <w:numPr>
          <w:ilvl w:val="0"/>
          <w:numId w:val="10"/>
        </w:numPr>
        <w:spacing w:after="0" w:afterAutospacing="0" w:line="240" w:lineRule="auto"/>
        <w:ind w:firstLine="709"/>
        <w:rPr>
          <w:szCs w:val="28"/>
        </w:rPr>
      </w:pPr>
      <w:r w:rsidRPr="00791242">
        <w:rPr>
          <w:szCs w:val="28"/>
        </w:rPr>
        <w:t>минимальный размер оплаты труда;</w:t>
      </w:r>
    </w:p>
    <w:p w14:paraId="72905CDC" w14:textId="77777777" w:rsidR="00791242" w:rsidRPr="00791242" w:rsidRDefault="00791242" w:rsidP="00791242">
      <w:pPr>
        <w:numPr>
          <w:ilvl w:val="0"/>
          <w:numId w:val="10"/>
        </w:numPr>
        <w:spacing w:after="0" w:afterAutospacing="0" w:line="240" w:lineRule="auto"/>
        <w:ind w:firstLine="709"/>
        <w:rPr>
          <w:szCs w:val="28"/>
        </w:rPr>
      </w:pPr>
      <w:r w:rsidRPr="00791242">
        <w:rPr>
          <w:szCs w:val="28"/>
        </w:rPr>
        <w:t>минимальный размер пенсии;</w:t>
      </w:r>
    </w:p>
    <w:p w14:paraId="27475D75" w14:textId="77777777" w:rsidR="00791242" w:rsidRPr="00791242" w:rsidRDefault="00791242" w:rsidP="00791242">
      <w:pPr>
        <w:numPr>
          <w:ilvl w:val="0"/>
          <w:numId w:val="10"/>
        </w:numPr>
        <w:spacing w:after="0" w:afterAutospacing="0" w:line="240" w:lineRule="auto"/>
        <w:ind w:firstLine="709"/>
        <w:rPr>
          <w:szCs w:val="28"/>
        </w:rPr>
      </w:pPr>
      <w:r w:rsidRPr="00791242">
        <w:rPr>
          <w:szCs w:val="28"/>
        </w:rPr>
        <w:t>минимальный потребительский бюджет;</w:t>
      </w:r>
    </w:p>
    <w:p w14:paraId="77D91CF4" w14:textId="77777777" w:rsidR="00791242" w:rsidRPr="00791242" w:rsidRDefault="00791242" w:rsidP="00791242">
      <w:pPr>
        <w:numPr>
          <w:ilvl w:val="0"/>
          <w:numId w:val="10"/>
        </w:numPr>
        <w:spacing w:after="0" w:afterAutospacing="0" w:line="240" w:lineRule="auto"/>
        <w:ind w:firstLine="709"/>
        <w:rPr>
          <w:szCs w:val="28"/>
        </w:rPr>
      </w:pPr>
      <w:proofErr w:type="spellStart"/>
      <w:r w:rsidRPr="00791242">
        <w:rPr>
          <w:szCs w:val="28"/>
        </w:rPr>
        <w:t>децильный</w:t>
      </w:r>
      <w:proofErr w:type="spellEnd"/>
      <w:r w:rsidRPr="00791242">
        <w:rPr>
          <w:szCs w:val="28"/>
        </w:rPr>
        <w:t xml:space="preserve"> коэффициент дифференциации;</w:t>
      </w:r>
    </w:p>
    <w:p w14:paraId="5F38B978" w14:textId="77777777" w:rsidR="00791242" w:rsidRPr="00791242" w:rsidRDefault="00791242" w:rsidP="00791242">
      <w:pPr>
        <w:numPr>
          <w:ilvl w:val="0"/>
          <w:numId w:val="10"/>
        </w:numPr>
        <w:spacing w:after="0" w:afterAutospacing="0" w:line="240" w:lineRule="auto"/>
        <w:ind w:firstLine="709"/>
        <w:rPr>
          <w:szCs w:val="28"/>
        </w:rPr>
      </w:pPr>
      <w:r w:rsidRPr="00791242">
        <w:rPr>
          <w:szCs w:val="28"/>
        </w:rPr>
        <w:t>коэффициент фондов;</w:t>
      </w:r>
    </w:p>
    <w:p w14:paraId="1E30221D" w14:textId="77777777" w:rsidR="00791242" w:rsidRPr="00791242" w:rsidRDefault="00791242" w:rsidP="00791242">
      <w:pPr>
        <w:numPr>
          <w:ilvl w:val="0"/>
          <w:numId w:val="10"/>
        </w:numPr>
        <w:spacing w:after="0" w:afterAutospacing="0" w:line="240" w:lineRule="auto"/>
        <w:ind w:firstLine="709"/>
        <w:rPr>
          <w:szCs w:val="28"/>
        </w:rPr>
      </w:pPr>
      <w:r w:rsidRPr="00791242">
        <w:rPr>
          <w:szCs w:val="28"/>
        </w:rPr>
        <w:t>коэффициент концентрации доходов (коэффициент Джини);</w:t>
      </w:r>
    </w:p>
    <w:p w14:paraId="37996D21" w14:textId="77777777" w:rsidR="00791242" w:rsidRPr="00791242" w:rsidRDefault="00791242" w:rsidP="00791242">
      <w:pPr>
        <w:numPr>
          <w:ilvl w:val="0"/>
          <w:numId w:val="10"/>
        </w:numPr>
        <w:spacing w:after="0" w:afterAutospacing="0" w:line="240" w:lineRule="auto"/>
        <w:ind w:firstLine="709"/>
        <w:rPr>
          <w:szCs w:val="28"/>
        </w:rPr>
      </w:pPr>
      <w:r w:rsidRPr="00791242">
        <w:rPr>
          <w:szCs w:val="28"/>
        </w:rPr>
        <w:t xml:space="preserve">соотношение долей расходов на питание для различных </w:t>
      </w:r>
      <w:proofErr w:type="spellStart"/>
      <w:r w:rsidRPr="00791242">
        <w:rPr>
          <w:szCs w:val="28"/>
        </w:rPr>
        <w:t>квантильных</w:t>
      </w:r>
      <w:proofErr w:type="spellEnd"/>
      <w:r w:rsidRPr="00791242">
        <w:rPr>
          <w:szCs w:val="28"/>
        </w:rPr>
        <w:t xml:space="preserve"> групп населения;</w:t>
      </w:r>
    </w:p>
    <w:p w14:paraId="13FC667B" w14:textId="77777777" w:rsidR="00791242" w:rsidRPr="00791242" w:rsidRDefault="00791242" w:rsidP="00791242">
      <w:pPr>
        <w:spacing w:after="0" w:afterAutospacing="0" w:line="240" w:lineRule="auto"/>
        <w:ind w:firstLine="709"/>
        <w:rPr>
          <w:b/>
          <w:szCs w:val="28"/>
        </w:rPr>
      </w:pPr>
      <w:r w:rsidRPr="00791242">
        <w:rPr>
          <w:b/>
          <w:bCs/>
          <w:szCs w:val="28"/>
        </w:rPr>
        <w:t>Стоимость жизни:</w:t>
      </w:r>
    </w:p>
    <w:p w14:paraId="54F427D7" w14:textId="77777777" w:rsidR="00791242" w:rsidRPr="00791242" w:rsidRDefault="00791242" w:rsidP="00791242">
      <w:pPr>
        <w:numPr>
          <w:ilvl w:val="0"/>
          <w:numId w:val="11"/>
        </w:numPr>
        <w:spacing w:after="0" w:afterAutospacing="0" w:line="240" w:lineRule="auto"/>
        <w:ind w:firstLine="709"/>
        <w:rPr>
          <w:szCs w:val="28"/>
        </w:rPr>
      </w:pPr>
      <w:r w:rsidRPr="00791242">
        <w:rPr>
          <w:szCs w:val="28"/>
        </w:rPr>
        <w:t>индексы цен на потребительские товары;</w:t>
      </w:r>
    </w:p>
    <w:p w14:paraId="35A954EC" w14:textId="77777777" w:rsidR="00791242" w:rsidRPr="00791242" w:rsidRDefault="00791242" w:rsidP="00791242">
      <w:pPr>
        <w:numPr>
          <w:ilvl w:val="0"/>
          <w:numId w:val="11"/>
        </w:numPr>
        <w:spacing w:after="0" w:afterAutospacing="0" w:line="240" w:lineRule="auto"/>
        <w:ind w:firstLine="709"/>
        <w:rPr>
          <w:szCs w:val="28"/>
        </w:rPr>
      </w:pPr>
      <w:r w:rsidRPr="00791242">
        <w:rPr>
          <w:szCs w:val="28"/>
        </w:rPr>
        <w:t>стоимость всех видов услуг, включая бытовые, ЖКХ и услуги отраслей социальный сферы;</w:t>
      </w:r>
    </w:p>
    <w:p w14:paraId="3C2BB834" w14:textId="77777777" w:rsidR="00791242" w:rsidRPr="00791242" w:rsidRDefault="00791242" w:rsidP="00791242">
      <w:pPr>
        <w:numPr>
          <w:ilvl w:val="0"/>
          <w:numId w:val="11"/>
        </w:numPr>
        <w:spacing w:after="0" w:afterAutospacing="0" w:line="240" w:lineRule="auto"/>
        <w:ind w:firstLine="709"/>
        <w:rPr>
          <w:szCs w:val="28"/>
        </w:rPr>
      </w:pPr>
      <w:r w:rsidRPr="00791242">
        <w:rPr>
          <w:szCs w:val="28"/>
        </w:rPr>
        <w:t>прожиточный минимум;</w:t>
      </w:r>
    </w:p>
    <w:p w14:paraId="74466DE4" w14:textId="77777777" w:rsidR="00791242" w:rsidRPr="00791242" w:rsidRDefault="00791242" w:rsidP="00791242">
      <w:pPr>
        <w:spacing w:after="0" w:afterAutospacing="0" w:line="240" w:lineRule="auto"/>
        <w:ind w:firstLine="709"/>
        <w:rPr>
          <w:szCs w:val="28"/>
        </w:rPr>
      </w:pPr>
      <w:r w:rsidRPr="00791242">
        <w:rPr>
          <w:b/>
          <w:bCs/>
          <w:szCs w:val="28"/>
        </w:rPr>
        <w:t>Потребление населения:</w:t>
      </w:r>
    </w:p>
    <w:p w14:paraId="4CF2BD36" w14:textId="77777777" w:rsidR="00791242" w:rsidRPr="00791242" w:rsidRDefault="00791242" w:rsidP="00791242">
      <w:pPr>
        <w:numPr>
          <w:ilvl w:val="0"/>
          <w:numId w:val="12"/>
        </w:numPr>
        <w:spacing w:after="0" w:afterAutospacing="0" w:line="240" w:lineRule="auto"/>
        <w:ind w:firstLine="709"/>
        <w:rPr>
          <w:szCs w:val="28"/>
        </w:rPr>
      </w:pPr>
      <w:r w:rsidRPr="00791242">
        <w:rPr>
          <w:szCs w:val="28"/>
        </w:rPr>
        <w:t>расходы и сбережения;</w:t>
      </w:r>
    </w:p>
    <w:p w14:paraId="1751A459" w14:textId="77777777" w:rsidR="00791242" w:rsidRPr="00791242" w:rsidRDefault="00791242" w:rsidP="00791242">
      <w:pPr>
        <w:numPr>
          <w:ilvl w:val="0"/>
          <w:numId w:val="12"/>
        </w:numPr>
        <w:spacing w:after="0" w:afterAutospacing="0" w:line="240" w:lineRule="auto"/>
        <w:ind w:firstLine="709"/>
        <w:rPr>
          <w:szCs w:val="28"/>
        </w:rPr>
      </w:pPr>
      <w:r w:rsidRPr="00791242">
        <w:rPr>
          <w:szCs w:val="28"/>
        </w:rPr>
        <w:t>потребление основных продуктов питания;</w:t>
      </w:r>
    </w:p>
    <w:p w14:paraId="321ABB1B" w14:textId="77777777" w:rsidR="00791242" w:rsidRPr="00791242" w:rsidRDefault="00791242" w:rsidP="00791242">
      <w:pPr>
        <w:numPr>
          <w:ilvl w:val="0"/>
          <w:numId w:val="12"/>
        </w:numPr>
        <w:spacing w:after="0" w:afterAutospacing="0" w:line="240" w:lineRule="auto"/>
        <w:ind w:firstLine="709"/>
        <w:rPr>
          <w:szCs w:val="28"/>
        </w:rPr>
      </w:pPr>
      <w:r w:rsidRPr="00791242">
        <w:rPr>
          <w:szCs w:val="28"/>
        </w:rPr>
        <w:t>энергетическая и пищевая ценность продуктов;</w:t>
      </w:r>
    </w:p>
    <w:p w14:paraId="4688CD4E" w14:textId="77777777" w:rsidR="00791242" w:rsidRPr="00791242" w:rsidRDefault="00791242" w:rsidP="00791242">
      <w:pPr>
        <w:spacing w:after="0" w:afterAutospacing="0" w:line="240" w:lineRule="auto"/>
        <w:ind w:firstLine="709"/>
        <w:rPr>
          <w:szCs w:val="28"/>
        </w:rPr>
      </w:pPr>
      <w:r w:rsidRPr="00791242">
        <w:rPr>
          <w:b/>
          <w:bCs/>
          <w:szCs w:val="28"/>
        </w:rPr>
        <w:t>Основные интегральные показатели жизни населения:</w:t>
      </w:r>
    </w:p>
    <w:p w14:paraId="093902A7" w14:textId="77777777" w:rsidR="00791242" w:rsidRPr="00791242" w:rsidRDefault="00791242" w:rsidP="00791242">
      <w:pPr>
        <w:numPr>
          <w:ilvl w:val="0"/>
          <w:numId w:val="13"/>
        </w:numPr>
        <w:spacing w:after="0" w:afterAutospacing="0" w:line="240" w:lineRule="auto"/>
        <w:ind w:firstLine="709"/>
        <w:rPr>
          <w:szCs w:val="28"/>
        </w:rPr>
      </w:pPr>
      <w:r w:rsidRPr="00791242">
        <w:rPr>
          <w:szCs w:val="28"/>
        </w:rPr>
        <w:t>соотношение доходов и расходов;</w:t>
      </w:r>
    </w:p>
    <w:p w14:paraId="6B2787EC" w14:textId="77777777" w:rsidR="00791242" w:rsidRPr="00791242" w:rsidRDefault="00791242" w:rsidP="00791242">
      <w:pPr>
        <w:numPr>
          <w:ilvl w:val="0"/>
          <w:numId w:val="13"/>
        </w:numPr>
        <w:spacing w:after="0" w:afterAutospacing="0" w:line="240" w:lineRule="auto"/>
        <w:ind w:firstLine="709"/>
        <w:rPr>
          <w:szCs w:val="28"/>
        </w:rPr>
      </w:pPr>
      <w:r w:rsidRPr="00791242">
        <w:rPr>
          <w:szCs w:val="28"/>
        </w:rPr>
        <w:t>соотношение среднедушевого дохода и прожиточного минимума;</w:t>
      </w:r>
    </w:p>
    <w:p w14:paraId="66965EF8" w14:textId="77777777" w:rsidR="00791242" w:rsidRPr="00791242" w:rsidRDefault="00791242" w:rsidP="00791242">
      <w:pPr>
        <w:numPr>
          <w:ilvl w:val="0"/>
          <w:numId w:val="13"/>
        </w:numPr>
        <w:spacing w:after="0" w:afterAutospacing="0" w:line="240" w:lineRule="auto"/>
        <w:ind w:firstLine="709"/>
        <w:rPr>
          <w:szCs w:val="28"/>
        </w:rPr>
      </w:pPr>
      <w:r w:rsidRPr="00791242">
        <w:rPr>
          <w:szCs w:val="28"/>
        </w:rPr>
        <w:t>величина условно-свободной части располагаемого дохода;</w:t>
      </w:r>
    </w:p>
    <w:p w14:paraId="31C64236" w14:textId="77777777" w:rsidR="00791242" w:rsidRPr="00791242" w:rsidRDefault="00791242" w:rsidP="00791242">
      <w:pPr>
        <w:numPr>
          <w:ilvl w:val="0"/>
          <w:numId w:val="13"/>
        </w:numPr>
        <w:spacing w:after="0" w:afterAutospacing="0" w:line="240" w:lineRule="auto"/>
        <w:ind w:firstLine="709"/>
        <w:rPr>
          <w:szCs w:val="28"/>
        </w:rPr>
      </w:pPr>
      <w:r w:rsidRPr="00791242">
        <w:rPr>
          <w:szCs w:val="28"/>
        </w:rPr>
        <w:t>Уровень бедности:</w:t>
      </w:r>
    </w:p>
    <w:p w14:paraId="1DE6DD99" w14:textId="77777777" w:rsidR="00791242" w:rsidRPr="00791242" w:rsidRDefault="00791242" w:rsidP="00791242">
      <w:pPr>
        <w:numPr>
          <w:ilvl w:val="0"/>
          <w:numId w:val="13"/>
        </w:numPr>
        <w:spacing w:after="0" w:afterAutospacing="0" w:line="240" w:lineRule="auto"/>
        <w:ind w:firstLine="709"/>
        <w:rPr>
          <w:szCs w:val="28"/>
        </w:rPr>
      </w:pPr>
      <w:r w:rsidRPr="00791242">
        <w:rPr>
          <w:szCs w:val="28"/>
        </w:rPr>
        <w:lastRenderedPageBreak/>
        <w:t>черта бедности;</w:t>
      </w:r>
    </w:p>
    <w:p w14:paraId="3CCFF11A" w14:textId="77777777" w:rsidR="00791242" w:rsidRPr="00791242" w:rsidRDefault="00791242" w:rsidP="00791242">
      <w:pPr>
        <w:numPr>
          <w:ilvl w:val="0"/>
          <w:numId w:val="13"/>
        </w:numPr>
        <w:spacing w:after="0" w:afterAutospacing="0" w:line="240" w:lineRule="auto"/>
        <w:ind w:firstLine="709"/>
        <w:rPr>
          <w:szCs w:val="28"/>
        </w:rPr>
      </w:pPr>
      <w:r w:rsidRPr="00791242">
        <w:rPr>
          <w:szCs w:val="28"/>
        </w:rPr>
        <w:t>численность населения с доходами ниже прожиточного минимума;</w:t>
      </w:r>
    </w:p>
    <w:p w14:paraId="106146F8" w14:textId="77777777" w:rsidR="00791242" w:rsidRPr="00791242" w:rsidRDefault="00791242" w:rsidP="00791242">
      <w:pPr>
        <w:spacing w:after="0" w:afterAutospacing="0" w:line="240" w:lineRule="auto"/>
        <w:ind w:firstLine="709"/>
        <w:rPr>
          <w:szCs w:val="28"/>
        </w:rPr>
      </w:pPr>
      <w:r w:rsidRPr="00791242">
        <w:rPr>
          <w:b/>
          <w:bCs/>
          <w:szCs w:val="28"/>
        </w:rPr>
        <w:t>Обеспечение и охват населения объектами инфраструктуры и техническими средствами отраслевой социальной сферы:</w:t>
      </w:r>
    </w:p>
    <w:p w14:paraId="7EEC475F" w14:textId="77777777" w:rsidR="00791242" w:rsidRPr="00791242" w:rsidRDefault="00791242" w:rsidP="00791242">
      <w:pPr>
        <w:numPr>
          <w:ilvl w:val="0"/>
          <w:numId w:val="14"/>
        </w:numPr>
        <w:spacing w:after="0" w:afterAutospacing="0" w:line="240" w:lineRule="auto"/>
        <w:ind w:firstLine="709"/>
        <w:rPr>
          <w:szCs w:val="28"/>
        </w:rPr>
      </w:pPr>
      <w:r w:rsidRPr="00791242">
        <w:rPr>
          <w:szCs w:val="28"/>
        </w:rPr>
        <w:t>численность предприятий бытовых услуг;</w:t>
      </w:r>
    </w:p>
    <w:p w14:paraId="497AF8F4" w14:textId="77777777" w:rsidR="00791242" w:rsidRPr="00791242" w:rsidRDefault="00791242" w:rsidP="00791242">
      <w:pPr>
        <w:numPr>
          <w:ilvl w:val="0"/>
          <w:numId w:val="14"/>
        </w:numPr>
        <w:spacing w:after="0" w:afterAutospacing="0" w:line="240" w:lineRule="auto"/>
        <w:ind w:firstLine="709"/>
        <w:rPr>
          <w:szCs w:val="28"/>
        </w:rPr>
      </w:pPr>
      <w:r w:rsidRPr="00791242">
        <w:rPr>
          <w:szCs w:val="28"/>
        </w:rPr>
        <w:t>численность учебных заведений;</w:t>
      </w:r>
    </w:p>
    <w:p w14:paraId="0DAD82C8" w14:textId="77777777" w:rsidR="00791242" w:rsidRPr="00791242" w:rsidRDefault="00791242" w:rsidP="00791242">
      <w:pPr>
        <w:numPr>
          <w:ilvl w:val="0"/>
          <w:numId w:val="14"/>
        </w:numPr>
        <w:spacing w:after="0" w:afterAutospacing="0" w:line="240" w:lineRule="auto"/>
        <w:ind w:firstLine="709"/>
        <w:rPr>
          <w:szCs w:val="28"/>
        </w:rPr>
      </w:pPr>
      <w:r w:rsidRPr="00791242">
        <w:rPr>
          <w:szCs w:val="28"/>
        </w:rPr>
        <w:t>численность учащихся;</w:t>
      </w:r>
    </w:p>
    <w:p w14:paraId="547EF9D6" w14:textId="77777777" w:rsidR="00791242" w:rsidRPr="00791242" w:rsidRDefault="00791242" w:rsidP="00791242">
      <w:pPr>
        <w:numPr>
          <w:ilvl w:val="0"/>
          <w:numId w:val="14"/>
        </w:numPr>
        <w:spacing w:after="0" w:afterAutospacing="0" w:line="240" w:lineRule="auto"/>
        <w:ind w:firstLine="709"/>
        <w:rPr>
          <w:szCs w:val="28"/>
        </w:rPr>
      </w:pPr>
      <w:r w:rsidRPr="00791242">
        <w:rPr>
          <w:szCs w:val="28"/>
        </w:rPr>
        <w:t>численность медицинского персонала;</w:t>
      </w:r>
    </w:p>
    <w:p w14:paraId="26437603" w14:textId="77777777" w:rsidR="00791242" w:rsidRPr="00791242" w:rsidRDefault="00791242" w:rsidP="00791242">
      <w:pPr>
        <w:numPr>
          <w:ilvl w:val="0"/>
          <w:numId w:val="14"/>
        </w:numPr>
        <w:spacing w:after="0" w:afterAutospacing="0" w:line="240" w:lineRule="auto"/>
        <w:ind w:firstLine="709"/>
        <w:rPr>
          <w:szCs w:val="28"/>
        </w:rPr>
      </w:pPr>
      <w:r w:rsidRPr="00791242">
        <w:rPr>
          <w:szCs w:val="28"/>
        </w:rPr>
        <w:t>численность учреждений культуры и организации отдыха;</w:t>
      </w:r>
    </w:p>
    <w:p w14:paraId="051320D1" w14:textId="77777777" w:rsidR="00791242" w:rsidRPr="00791242" w:rsidRDefault="00791242" w:rsidP="00791242">
      <w:pPr>
        <w:spacing w:after="0" w:afterAutospacing="0" w:line="240" w:lineRule="auto"/>
        <w:ind w:firstLine="709"/>
        <w:rPr>
          <w:szCs w:val="28"/>
        </w:rPr>
      </w:pPr>
      <w:r w:rsidRPr="00791242">
        <w:rPr>
          <w:b/>
          <w:bCs/>
          <w:szCs w:val="28"/>
        </w:rPr>
        <w:t>Демографические параметры:</w:t>
      </w:r>
    </w:p>
    <w:p w14:paraId="49DEAF97" w14:textId="77777777" w:rsidR="00791242" w:rsidRPr="00791242" w:rsidRDefault="00791242" w:rsidP="00791242">
      <w:pPr>
        <w:numPr>
          <w:ilvl w:val="0"/>
          <w:numId w:val="15"/>
        </w:numPr>
        <w:spacing w:after="0" w:afterAutospacing="0" w:line="240" w:lineRule="auto"/>
        <w:ind w:firstLine="709"/>
        <w:rPr>
          <w:szCs w:val="28"/>
        </w:rPr>
      </w:pPr>
      <w:r w:rsidRPr="00791242">
        <w:rPr>
          <w:szCs w:val="28"/>
        </w:rPr>
        <w:t>численность постоянного населения;</w:t>
      </w:r>
    </w:p>
    <w:p w14:paraId="7F03207F" w14:textId="77777777" w:rsidR="00791242" w:rsidRPr="00791242" w:rsidRDefault="00791242" w:rsidP="00791242">
      <w:pPr>
        <w:numPr>
          <w:ilvl w:val="0"/>
          <w:numId w:val="15"/>
        </w:numPr>
        <w:spacing w:after="0" w:afterAutospacing="0" w:line="240" w:lineRule="auto"/>
        <w:ind w:firstLine="709"/>
        <w:rPr>
          <w:szCs w:val="28"/>
        </w:rPr>
      </w:pPr>
      <w:r w:rsidRPr="00791242">
        <w:rPr>
          <w:szCs w:val="28"/>
        </w:rPr>
        <w:t>половозрастной состав населения;</w:t>
      </w:r>
    </w:p>
    <w:p w14:paraId="3602B6E0" w14:textId="77777777" w:rsidR="00791242" w:rsidRPr="00791242" w:rsidRDefault="00791242" w:rsidP="00791242">
      <w:pPr>
        <w:numPr>
          <w:ilvl w:val="0"/>
          <w:numId w:val="15"/>
        </w:numPr>
        <w:spacing w:after="0" w:afterAutospacing="0" w:line="240" w:lineRule="auto"/>
        <w:ind w:firstLine="709"/>
        <w:rPr>
          <w:szCs w:val="28"/>
        </w:rPr>
      </w:pPr>
      <w:r w:rsidRPr="00791242">
        <w:rPr>
          <w:szCs w:val="28"/>
        </w:rPr>
        <w:t>общий коэффициент рождаемости;</w:t>
      </w:r>
    </w:p>
    <w:p w14:paraId="212E8A44" w14:textId="77777777" w:rsidR="00791242" w:rsidRPr="00791242" w:rsidRDefault="00791242" w:rsidP="00791242">
      <w:pPr>
        <w:numPr>
          <w:ilvl w:val="0"/>
          <w:numId w:val="15"/>
        </w:numPr>
        <w:spacing w:after="0" w:afterAutospacing="0" w:line="240" w:lineRule="auto"/>
        <w:ind w:firstLine="709"/>
        <w:rPr>
          <w:szCs w:val="28"/>
        </w:rPr>
      </w:pPr>
      <w:r w:rsidRPr="00791242">
        <w:rPr>
          <w:szCs w:val="28"/>
        </w:rPr>
        <w:t>ожидаемая продолжительность жизни при рождении;</w:t>
      </w:r>
    </w:p>
    <w:p w14:paraId="117B12D8" w14:textId="77777777" w:rsidR="00791242" w:rsidRPr="00791242" w:rsidRDefault="00791242" w:rsidP="00791242">
      <w:pPr>
        <w:numPr>
          <w:ilvl w:val="0"/>
          <w:numId w:val="15"/>
        </w:numPr>
        <w:spacing w:after="0" w:afterAutospacing="0" w:line="240" w:lineRule="auto"/>
        <w:ind w:firstLine="709"/>
        <w:rPr>
          <w:szCs w:val="28"/>
        </w:rPr>
      </w:pPr>
      <w:r w:rsidRPr="00791242">
        <w:rPr>
          <w:szCs w:val="28"/>
        </w:rPr>
        <w:t>общий коэффициент смертности;</w:t>
      </w:r>
    </w:p>
    <w:p w14:paraId="398EAE87" w14:textId="77777777" w:rsidR="00791242" w:rsidRPr="00791242" w:rsidRDefault="00791242" w:rsidP="00791242">
      <w:pPr>
        <w:numPr>
          <w:ilvl w:val="0"/>
          <w:numId w:val="15"/>
        </w:numPr>
        <w:spacing w:after="0" w:afterAutospacing="0" w:line="240" w:lineRule="auto"/>
        <w:ind w:firstLine="709"/>
        <w:rPr>
          <w:szCs w:val="28"/>
        </w:rPr>
      </w:pPr>
      <w:r w:rsidRPr="00791242">
        <w:rPr>
          <w:szCs w:val="28"/>
        </w:rPr>
        <w:t xml:space="preserve">коэффициент </w:t>
      </w:r>
      <w:proofErr w:type="spellStart"/>
      <w:r w:rsidRPr="00791242">
        <w:rPr>
          <w:szCs w:val="28"/>
        </w:rPr>
        <w:t>брачности</w:t>
      </w:r>
      <w:proofErr w:type="spellEnd"/>
      <w:r w:rsidRPr="00791242">
        <w:rPr>
          <w:szCs w:val="28"/>
        </w:rPr>
        <w:t>;</w:t>
      </w:r>
    </w:p>
    <w:p w14:paraId="31CA4484" w14:textId="77777777" w:rsidR="00791242" w:rsidRPr="00791242" w:rsidRDefault="00791242" w:rsidP="00791242">
      <w:pPr>
        <w:numPr>
          <w:ilvl w:val="0"/>
          <w:numId w:val="15"/>
        </w:numPr>
        <w:spacing w:after="0" w:afterAutospacing="0" w:line="240" w:lineRule="auto"/>
        <w:ind w:firstLine="709"/>
        <w:rPr>
          <w:szCs w:val="28"/>
        </w:rPr>
      </w:pPr>
      <w:r w:rsidRPr="00791242">
        <w:rPr>
          <w:szCs w:val="28"/>
        </w:rPr>
        <w:t>число домашних хозяйств;</w:t>
      </w:r>
    </w:p>
    <w:p w14:paraId="37B33CC4" w14:textId="77777777" w:rsidR="00791242" w:rsidRPr="00791242" w:rsidRDefault="00791242" w:rsidP="00791242">
      <w:pPr>
        <w:spacing w:after="0" w:afterAutospacing="0" w:line="240" w:lineRule="auto"/>
        <w:ind w:firstLine="709"/>
        <w:rPr>
          <w:szCs w:val="28"/>
        </w:rPr>
      </w:pPr>
    </w:p>
    <w:p w14:paraId="722F099C" w14:textId="77777777" w:rsidR="00791242" w:rsidRPr="00791242" w:rsidRDefault="00791242" w:rsidP="00791242">
      <w:pPr>
        <w:spacing w:after="0" w:afterAutospacing="0" w:line="240" w:lineRule="auto"/>
        <w:ind w:firstLine="709"/>
        <w:rPr>
          <w:b/>
          <w:szCs w:val="28"/>
        </w:rPr>
      </w:pPr>
      <w:r w:rsidRPr="00791242">
        <w:rPr>
          <w:b/>
          <w:szCs w:val="28"/>
        </w:rPr>
        <w:t xml:space="preserve">Для оценки уровня жизни используются </w:t>
      </w:r>
      <w:r w:rsidRPr="00791242">
        <w:rPr>
          <w:b/>
          <w:i/>
          <w:szCs w:val="28"/>
        </w:rPr>
        <w:t>количественные</w:t>
      </w:r>
      <w:r w:rsidRPr="00791242">
        <w:rPr>
          <w:b/>
          <w:szCs w:val="28"/>
        </w:rPr>
        <w:t xml:space="preserve"> и качественные показатели:</w:t>
      </w:r>
    </w:p>
    <w:p w14:paraId="1190A0C8" w14:textId="77777777" w:rsidR="00791242" w:rsidRPr="00791242" w:rsidRDefault="00791242" w:rsidP="00791242">
      <w:pPr>
        <w:spacing w:after="0" w:afterAutospacing="0" w:line="240" w:lineRule="auto"/>
        <w:ind w:firstLine="709"/>
        <w:rPr>
          <w:szCs w:val="28"/>
        </w:rPr>
      </w:pPr>
      <w:r w:rsidRPr="00791242">
        <w:rPr>
          <w:szCs w:val="28"/>
        </w:rPr>
        <w:t>1. Рождаемость, смертность и другие демографические характеристики населения.</w:t>
      </w:r>
    </w:p>
    <w:p w14:paraId="7474DCEA" w14:textId="77777777" w:rsidR="00791242" w:rsidRPr="00791242" w:rsidRDefault="00791242" w:rsidP="00791242">
      <w:pPr>
        <w:spacing w:after="0" w:afterAutospacing="0" w:line="240" w:lineRule="auto"/>
        <w:ind w:firstLine="709"/>
        <w:rPr>
          <w:szCs w:val="28"/>
        </w:rPr>
      </w:pPr>
      <w:r w:rsidRPr="00791242">
        <w:rPr>
          <w:szCs w:val="28"/>
        </w:rPr>
        <w:t>2. Санитарно-гигиенические условия жизни.</w:t>
      </w:r>
    </w:p>
    <w:p w14:paraId="424BE90E" w14:textId="77777777" w:rsidR="00791242" w:rsidRPr="00791242" w:rsidRDefault="00791242" w:rsidP="00791242">
      <w:pPr>
        <w:spacing w:after="0" w:afterAutospacing="0" w:line="240" w:lineRule="auto"/>
        <w:ind w:firstLine="709"/>
        <w:rPr>
          <w:szCs w:val="28"/>
        </w:rPr>
      </w:pPr>
      <w:r w:rsidRPr="00791242">
        <w:rPr>
          <w:szCs w:val="28"/>
        </w:rPr>
        <w:t>3. Потребление продовольственных товаров.</w:t>
      </w:r>
    </w:p>
    <w:p w14:paraId="7538953A" w14:textId="77777777" w:rsidR="00791242" w:rsidRPr="00791242" w:rsidRDefault="00791242" w:rsidP="00791242">
      <w:pPr>
        <w:spacing w:after="0" w:afterAutospacing="0" w:line="240" w:lineRule="auto"/>
        <w:ind w:firstLine="709"/>
        <w:rPr>
          <w:szCs w:val="28"/>
        </w:rPr>
      </w:pPr>
      <w:r w:rsidRPr="00791242">
        <w:rPr>
          <w:szCs w:val="28"/>
        </w:rPr>
        <w:t>4. Жилищные условия.</w:t>
      </w:r>
    </w:p>
    <w:p w14:paraId="16C1B56E" w14:textId="77777777" w:rsidR="00791242" w:rsidRPr="00791242" w:rsidRDefault="00791242" w:rsidP="00791242">
      <w:pPr>
        <w:spacing w:after="0" w:afterAutospacing="0" w:line="240" w:lineRule="auto"/>
        <w:ind w:firstLine="709"/>
        <w:rPr>
          <w:szCs w:val="28"/>
        </w:rPr>
      </w:pPr>
      <w:r w:rsidRPr="00791242">
        <w:rPr>
          <w:szCs w:val="28"/>
        </w:rPr>
        <w:t>5. Образование и культура.</w:t>
      </w:r>
    </w:p>
    <w:p w14:paraId="2059EB0B" w14:textId="77777777" w:rsidR="00791242" w:rsidRPr="00791242" w:rsidRDefault="00791242" w:rsidP="00791242">
      <w:pPr>
        <w:spacing w:after="0" w:afterAutospacing="0" w:line="240" w:lineRule="auto"/>
        <w:ind w:firstLine="709"/>
        <w:rPr>
          <w:szCs w:val="28"/>
        </w:rPr>
      </w:pPr>
      <w:r w:rsidRPr="00791242">
        <w:rPr>
          <w:szCs w:val="28"/>
        </w:rPr>
        <w:t>6. Условия труда и занятость.</w:t>
      </w:r>
    </w:p>
    <w:p w14:paraId="349AD3AC" w14:textId="77777777" w:rsidR="00791242" w:rsidRPr="00791242" w:rsidRDefault="00791242" w:rsidP="00791242">
      <w:pPr>
        <w:spacing w:after="0" w:afterAutospacing="0" w:line="240" w:lineRule="auto"/>
        <w:ind w:firstLine="709"/>
        <w:rPr>
          <w:szCs w:val="28"/>
        </w:rPr>
      </w:pPr>
      <w:r w:rsidRPr="00791242">
        <w:rPr>
          <w:szCs w:val="28"/>
        </w:rPr>
        <w:t>7. Доходы и расходы населения.</w:t>
      </w:r>
    </w:p>
    <w:p w14:paraId="32B73CAF" w14:textId="77777777" w:rsidR="00791242" w:rsidRPr="00791242" w:rsidRDefault="00791242" w:rsidP="00791242">
      <w:pPr>
        <w:spacing w:after="0" w:afterAutospacing="0" w:line="240" w:lineRule="auto"/>
        <w:ind w:firstLine="709"/>
        <w:rPr>
          <w:szCs w:val="28"/>
        </w:rPr>
      </w:pPr>
      <w:r w:rsidRPr="00791242">
        <w:rPr>
          <w:szCs w:val="28"/>
        </w:rPr>
        <w:t>8. Стоимость жизни и потребительские цены.</w:t>
      </w:r>
    </w:p>
    <w:p w14:paraId="3A9FDF30" w14:textId="77777777" w:rsidR="00791242" w:rsidRPr="00791242" w:rsidRDefault="00791242" w:rsidP="00791242">
      <w:pPr>
        <w:spacing w:after="0" w:afterAutospacing="0" w:line="240" w:lineRule="auto"/>
        <w:ind w:firstLine="709"/>
        <w:rPr>
          <w:szCs w:val="28"/>
        </w:rPr>
      </w:pPr>
      <w:r w:rsidRPr="00791242">
        <w:rPr>
          <w:szCs w:val="28"/>
        </w:rPr>
        <w:t>9. Транспортные цены.</w:t>
      </w:r>
    </w:p>
    <w:p w14:paraId="22421792" w14:textId="77777777" w:rsidR="00791242" w:rsidRPr="00791242" w:rsidRDefault="00791242" w:rsidP="00791242">
      <w:pPr>
        <w:spacing w:after="0" w:afterAutospacing="0" w:line="240" w:lineRule="auto"/>
        <w:ind w:firstLine="709"/>
        <w:rPr>
          <w:szCs w:val="28"/>
        </w:rPr>
      </w:pPr>
      <w:r w:rsidRPr="00791242">
        <w:rPr>
          <w:szCs w:val="28"/>
        </w:rPr>
        <w:t>10. Организация отдыха.</w:t>
      </w:r>
    </w:p>
    <w:p w14:paraId="5C8EFB6D" w14:textId="77777777" w:rsidR="00791242" w:rsidRPr="00791242" w:rsidRDefault="00791242" w:rsidP="00791242">
      <w:pPr>
        <w:spacing w:after="0" w:afterAutospacing="0" w:line="240" w:lineRule="auto"/>
        <w:ind w:firstLine="709"/>
        <w:rPr>
          <w:szCs w:val="28"/>
        </w:rPr>
      </w:pPr>
      <w:r w:rsidRPr="00791242">
        <w:rPr>
          <w:szCs w:val="28"/>
        </w:rPr>
        <w:t>11. Социальное обеспечение.</w:t>
      </w:r>
    </w:p>
    <w:p w14:paraId="7450780F" w14:textId="77777777" w:rsidR="00791242" w:rsidRPr="00791242" w:rsidRDefault="00791242" w:rsidP="00791242">
      <w:pPr>
        <w:spacing w:after="0" w:afterAutospacing="0" w:line="240" w:lineRule="auto"/>
        <w:ind w:firstLine="709"/>
        <w:rPr>
          <w:szCs w:val="28"/>
        </w:rPr>
      </w:pPr>
      <w:r w:rsidRPr="00791242">
        <w:rPr>
          <w:szCs w:val="28"/>
        </w:rPr>
        <w:t>12. Свобода человека.</w:t>
      </w:r>
    </w:p>
    <w:p w14:paraId="4E1AD421" w14:textId="77777777" w:rsidR="00791242" w:rsidRPr="00791242" w:rsidRDefault="00791242" w:rsidP="00791242">
      <w:pPr>
        <w:spacing w:after="0" w:afterAutospacing="0" w:line="240" w:lineRule="auto"/>
        <w:ind w:firstLine="709"/>
        <w:rPr>
          <w:szCs w:val="28"/>
        </w:rPr>
      </w:pPr>
    </w:p>
    <w:p w14:paraId="7648D96A" w14:textId="77777777" w:rsidR="00791242" w:rsidRPr="00791242" w:rsidRDefault="00791242" w:rsidP="00791242">
      <w:pPr>
        <w:spacing w:after="0" w:afterAutospacing="0" w:line="240" w:lineRule="auto"/>
        <w:ind w:firstLine="709"/>
        <w:rPr>
          <w:b/>
          <w:szCs w:val="28"/>
        </w:rPr>
      </w:pPr>
      <w:r w:rsidRPr="00791242">
        <w:rPr>
          <w:b/>
          <w:szCs w:val="28"/>
        </w:rPr>
        <w:t>Методы прогнозирования основных показателей уровня жизни</w:t>
      </w:r>
    </w:p>
    <w:p w14:paraId="63C9B922" w14:textId="77777777" w:rsidR="00791242" w:rsidRPr="00791242" w:rsidRDefault="00791242" w:rsidP="00791242">
      <w:pPr>
        <w:spacing w:after="0" w:afterAutospacing="0" w:line="240" w:lineRule="auto"/>
        <w:ind w:firstLine="709"/>
        <w:rPr>
          <w:szCs w:val="28"/>
        </w:rPr>
      </w:pPr>
      <w:r w:rsidRPr="00791242">
        <w:rPr>
          <w:szCs w:val="28"/>
        </w:rPr>
        <w:t>Среди методов, чаще других применяемых в прогнозировании социального развития и уровня жизни населения, можно выделить следующие: метод экспертных оценок; метод экономического анализа; нормативный метод; балансовый метод; метод экстраполяции; метод экономико-математического моделирования; метод корреляционно-регрессионного анализа; экспоненциального сглаживания и др.</w:t>
      </w:r>
    </w:p>
    <w:p w14:paraId="4CD0307B" w14:textId="77777777" w:rsidR="00791242" w:rsidRPr="00791242" w:rsidRDefault="00791242" w:rsidP="00791242">
      <w:pPr>
        <w:spacing w:after="0" w:afterAutospacing="0" w:line="240" w:lineRule="auto"/>
        <w:ind w:firstLine="709"/>
        <w:rPr>
          <w:szCs w:val="28"/>
        </w:rPr>
      </w:pPr>
      <w:r w:rsidRPr="00791242">
        <w:rPr>
          <w:szCs w:val="28"/>
        </w:rPr>
        <w:lastRenderedPageBreak/>
        <w:t>В практике прогнозирования, планирования и регулирования социального развития используются следующие основные модели:</w:t>
      </w:r>
    </w:p>
    <w:p w14:paraId="69E0C46F" w14:textId="77777777" w:rsidR="00791242" w:rsidRPr="00791242" w:rsidRDefault="00791242" w:rsidP="00791242">
      <w:pPr>
        <w:spacing w:after="0" w:afterAutospacing="0" w:line="240" w:lineRule="auto"/>
        <w:ind w:firstLine="709"/>
        <w:rPr>
          <w:szCs w:val="28"/>
        </w:rPr>
      </w:pPr>
      <w:r w:rsidRPr="00791242">
        <w:rPr>
          <w:szCs w:val="28"/>
        </w:rPr>
        <w:t>-структура минимального и рационального потребления;</w:t>
      </w:r>
    </w:p>
    <w:p w14:paraId="6EDCC9C9" w14:textId="77777777" w:rsidR="00791242" w:rsidRPr="00791242" w:rsidRDefault="00791242" w:rsidP="00791242">
      <w:pPr>
        <w:spacing w:after="0" w:afterAutospacing="0" w:line="240" w:lineRule="auto"/>
        <w:ind w:firstLine="709"/>
        <w:rPr>
          <w:szCs w:val="28"/>
        </w:rPr>
      </w:pPr>
      <w:r w:rsidRPr="00791242">
        <w:rPr>
          <w:szCs w:val="28"/>
        </w:rPr>
        <w:t>-динамика объема и макроструктуры ресурсов для потребления;</w:t>
      </w:r>
    </w:p>
    <w:p w14:paraId="273620B4" w14:textId="77777777" w:rsidR="00791242" w:rsidRPr="00791242" w:rsidRDefault="00791242" w:rsidP="00791242">
      <w:pPr>
        <w:spacing w:after="0" w:afterAutospacing="0" w:line="240" w:lineRule="auto"/>
        <w:ind w:firstLine="709"/>
        <w:rPr>
          <w:szCs w:val="28"/>
        </w:rPr>
      </w:pPr>
      <w:r w:rsidRPr="00791242">
        <w:rPr>
          <w:szCs w:val="28"/>
        </w:rPr>
        <w:t>-динамика объема личного и индивидуального потребления;</w:t>
      </w:r>
    </w:p>
    <w:p w14:paraId="62915675" w14:textId="77777777" w:rsidR="00791242" w:rsidRPr="00791242" w:rsidRDefault="00791242" w:rsidP="00791242">
      <w:pPr>
        <w:spacing w:after="0" w:afterAutospacing="0" w:line="240" w:lineRule="auto"/>
        <w:ind w:firstLine="709"/>
        <w:rPr>
          <w:szCs w:val="28"/>
        </w:rPr>
      </w:pPr>
      <w:r w:rsidRPr="00791242">
        <w:rPr>
          <w:szCs w:val="28"/>
        </w:rPr>
        <w:t>-динамика роста жилищного строительства;</w:t>
      </w:r>
    </w:p>
    <w:p w14:paraId="7CAEA1C3" w14:textId="77777777" w:rsidR="00791242" w:rsidRPr="00791242" w:rsidRDefault="00791242" w:rsidP="00791242">
      <w:pPr>
        <w:spacing w:after="0" w:afterAutospacing="0" w:line="240" w:lineRule="auto"/>
        <w:ind w:firstLine="709"/>
        <w:rPr>
          <w:szCs w:val="28"/>
        </w:rPr>
      </w:pPr>
      <w:r w:rsidRPr="00791242">
        <w:rPr>
          <w:szCs w:val="28"/>
        </w:rPr>
        <w:t>-дифференцированный баланс доходов и расходов населения и др.</w:t>
      </w:r>
    </w:p>
    <w:p w14:paraId="5280BF2F" w14:textId="77777777" w:rsidR="00791242" w:rsidRPr="00791242" w:rsidRDefault="00791242" w:rsidP="00791242">
      <w:pPr>
        <w:spacing w:after="0" w:afterAutospacing="0" w:line="240" w:lineRule="auto"/>
        <w:ind w:firstLine="709"/>
        <w:rPr>
          <w:szCs w:val="28"/>
        </w:rPr>
      </w:pPr>
      <w:r w:rsidRPr="00791242">
        <w:rPr>
          <w:szCs w:val="28"/>
        </w:rPr>
        <w:t>Экономико-математические методы и модели, применяемые в прогнозировании социального развития и повышения уровня жизни, позволяют определить основные тенденции развития степени удовлетворения жизненных потребностей населения, учитывать динамику их изменения на перспективу. Кроме того, они позволяют осуществлять количественный и качественный анализ конкретных составляющих социального развития и уровня жизни.</w:t>
      </w:r>
    </w:p>
    <w:p w14:paraId="303345F7" w14:textId="77777777" w:rsidR="00791242" w:rsidRPr="00791242" w:rsidRDefault="00791242" w:rsidP="00791242">
      <w:pPr>
        <w:spacing w:after="0" w:afterAutospacing="0" w:line="240" w:lineRule="auto"/>
        <w:ind w:firstLine="709"/>
        <w:rPr>
          <w:szCs w:val="28"/>
        </w:rPr>
      </w:pPr>
      <w:r w:rsidRPr="00791242">
        <w:rPr>
          <w:szCs w:val="28"/>
        </w:rPr>
        <w:t>Специфика прогнозирования социального развития и уровня жизни проявляется в том, что не всегда удается адекватно выразить процессы, происходящие вне сферы материального производства. Используя даже систему моделей и прогнозов можно описать и проанализировать лишь отдельные стороны такой экономической категории, как уровень жизни.</w:t>
      </w:r>
    </w:p>
    <w:p w14:paraId="3A0FF10B" w14:textId="77777777" w:rsidR="00791242" w:rsidRPr="00791242" w:rsidRDefault="00791242" w:rsidP="00791242">
      <w:pPr>
        <w:spacing w:after="0" w:afterAutospacing="0" w:line="240" w:lineRule="auto"/>
        <w:ind w:firstLine="709"/>
        <w:rPr>
          <w:szCs w:val="28"/>
        </w:rPr>
      </w:pPr>
      <w:r w:rsidRPr="00791242">
        <w:rPr>
          <w:szCs w:val="28"/>
        </w:rPr>
        <w:t>Рассмотрим на примере прогнозирования спроса и розничного товарооборота методические аспекты построения прогноза. При прогнозировании спроса и розничного товарооборота используются различные методы в зависимости от направления прогноза и его характера. Так, например, балансовый метод применяется при определении уровней перспективного потребления основных продовольственных и непродовольственных товаров.</w:t>
      </w:r>
    </w:p>
    <w:p w14:paraId="109F0472" w14:textId="77777777" w:rsidR="00791242" w:rsidRPr="00791242" w:rsidRDefault="00791242" w:rsidP="00791242">
      <w:pPr>
        <w:spacing w:after="0" w:afterAutospacing="0" w:line="240" w:lineRule="auto"/>
        <w:ind w:firstLine="709"/>
        <w:rPr>
          <w:szCs w:val="28"/>
        </w:rPr>
      </w:pPr>
      <w:r w:rsidRPr="00791242">
        <w:rPr>
          <w:szCs w:val="28"/>
        </w:rPr>
        <w:t>Метод экономического анализа используется для качественного описания и определения развития потребностей, как в настоящем, так и в прогнозируемом периоде.</w:t>
      </w:r>
    </w:p>
    <w:p w14:paraId="3F7A4DE6" w14:textId="77777777" w:rsidR="00791242" w:rsidRPr="00791242" w:rsidRDefault="00791242" w:rsidP="00791242">
      <w:pPr>
        <w:spacing w:after="0" w:afterAutospacing="0" w:line="240" w:lineRule="auto"/>
        <w:ind w:firstLine="709"/>
        <w:rPr>
          <w:szCs w:val="28"/>
        </w:rPr>
      </w:pPr>
      <w:r w:rsidRPr="00791242">
        <w:rPr>
          <w:szCs w:val="28"/>
        </w:rPr>
        <w:t>Нормативный метод в среднесрочном прогнозировании спроса и розничного товарооборота базируется на использовании норм рационального и минимального потребления продуктов питания и непродовольственных товаров, а также на использовании нормативов обеспеченности товарами длительного пользования.</w:t>
      </w:r>
    </w:p>
    <w:p w14:paraId="520B4B24" w14:textId="77777777" w:rsidR="00791242" w:rsidRPr="00791242" w:rsidRDefault="00791242" w:rsidP="00791242">
      <w:pPr>
        <w:spacing w:after="0" w:afterAutospacing="0" w:line="240" w:lineRule="auto"/>
        <w:ind w:firstLine="709"/>
        <w:rPr>
          <w:szCs w:val="28"/>
        </w:rPr>
      </w:pPr>
      <w:r w:rsidRPr="00791242">
        <w:rPr>
          <w:szCs w:val="28"/>
        </w:rPr>
        <w:t>Методы экономико-математического моделирования применяются для определения количественных характеристик возможной структуры спроса и товарооборота в среднесрочном прогнозировании.</w:t>
      </w:r>
    </w:p>
    <w:p w14:paraId="164E9513" w14:textId="77777777" w:rsidR="00791242" w:rsidRPr="00791242" w:rsidRDefault="00791242" w:rsidP="00791242">
      <w:pPr>
        <w:spacing w:after="0" w:afterAutospacing="0" w:line="240" w:lineRule="auto"/>
        <w:ind w:firstLine="709"/>
        <w:rPr>
          <w:szCs w:val="28"/>
        </w:rPr>
      </w:pPr>
      <w:r w:rsidRPr="00791242">
        <w:rPr>
          <w:szCs w:val="28"/>
        </w:rPr>
        <w:t>Метод экспертных оценок основан на получении информации о будущем состоянии спроса и предложения и розничного товарооборота на основе мнений отдельных экспертов и последующей обработки результатов индивидуальных оценок в обобщенную экспертную оценку.</w:t>
      </w:r>
    </w:p>
    <w:p w14:paraId="5FB9AA14" w14:textId="77777777" w:rsidR="00791242" w:rsidRPr="00791242" w:rsidRDefault="00791242" w:rsidP="00791242">
      <w:pPr>
        <w:spacing w:after="0" w:afterAutospacing="0" w:line="240" w:lineRule="auto"/>
        <w:ind w:firstLine="709"/>
        <w:rPr>
          <w:szCs w:val="28"/>
        </w:rPr>
      </w:pPr>
      <w:r w:rsidRPr="00791242">
        <w:rPr>
          <w:szCs w:val="28"/>
        </w:rPr>
        <w:lastRenderedPageBreak/>
        <w:t>Широко используются при прогнозировании динамики многих показателей социального развития и уровня жизни населения метод регрессионного анализа. Его использование возможно при обеспечении следующих условий:</w:t>
      </w:r>
    </w:p>
    <w:p w14:paraId="70BEB999" w14:textId="77777777" w:rsidR="00791242" w:rsidRPr="00791242" w:rsidRDefault="00791242" w:rsidP="00791242">
      <w:pPr>
        <w:spacing w:after="0" w:afterAutospacing="0" w:line="240" w:lineRule="auto"/>
        <w:ind w:firstLine="709"/>
        <w:rPr>
          <w:szCs w:val="28"/>
        </w:rPr>
      </w:pPr>
      <w:r w:rsidRPr="00791242">
        <w:rPr>
          <w:szCs w:val="28"/>
        </w:rPr>
        <w:t>-базовый период, на основе которого разрабатывается прогноз, должен быть характерен для будущего периода развития спроса;</w:t>
      </w:r>
    </w:p>
    <w:p w14:paraId="5FE317D8" w14:textId="77777777" w:rsidR="00791242" w:rsidRPr="00791242" w:rsidRDefault="00791242" w:rsidP="00791242">
      <w:pPr>
        <w:spacing w:after="0" w:afterAutospacing="0" w:line="240" w:lineRule="auto"/>
        <w:ind w:firstLine="709"/>
        <w:rPr>
          <w:szCs w:val="28"/>
        </w:rPr>
      </w:pPr>
      <w:r w:rsidRPr="00791242">
        <w:rPr>
          <w:szCs w:val="28"/>
        </w:rPr>
        <w:t>-должна быть достаточно полная и постоянная теснота связей между коррелирующими величинами;</w:t>
      </w:r>
    </w:p>
    <w:p w14:paraId="26169DA6" w14:textId="77777777" w:rsidR="00791242" w:rsidRPr="00791242" w:rsidRDefault="00791242" w:rsidP="00791242">
      <w:pPr>
        <w:spacing w:after="0" w:afterAutospacing="0" w:line="240" w:lineRule="auto"/>
        <w:ind w:firstLine="709"/>
        <w:rPr>
          <w:szCs w:val="28"/>
        </w:rPr>
      </w:pPr>
      <w:r w:rsidRPr="00791242">
        <w:rPr>
          <w:szCs w:val="28"/>
        </w:rPr>
        <w:t>-взаимосвязь прошлого с будущим осуществляется с введением в уравнение регрессии дополнительных переменных величин (например, фактора времени).</w:t>
      </w:r>
    </w:p>
    <w:p w14:paraId="4CAABD86" w14:textId="77777777" w:rsidR="00791242" w:rsidRPr="00791242" w:rsidRDefault="00791242" w:rsidP="00791242">
      <w:pPr>
        <w:spacing w:after="0" w:afterAutospacing="0" w:line="240" w:lineRule="auto"/>
        <w:ind w:firstLine="709"/>
        <w:rPr>
          <w:szCs w:val="28"/>
        </w:rPr>
      </w:pPr>
    </w:p>
    <w:p w14:paraId="4D359DD0" w14:textId="77777777" w:rsidR="00791242" w:rsidRPr="00791242" w:rsidRDefault="00791242" w:rsidP="00791242">
      <w:pPr>
        <w:spacing w:after="0" w:afterAutospacing="0" w:line="240" w:lineRule="auto"/>
        <w:ind w:firstLine="709"/>
        <w:rPr>
          <w:b/>
          <w:bCs/>
          <w:szCs w:val="28"/>
          <w:u w:val="single"/>
        </w:rPr>
      </w:pPr>
      <w:r w:rsidRPr="00791242">
        <w:rPr>
          <w:b/>
          <w:bCs/>
          <w:szCs w:val="28"/>
          <w:u w:val="single"/>
        </w:rPr>
        <w:t>Задачи статистики уровня жизни населения</w:t>
      </w:r>
    </w:p>
    <w:p w14:paraId="1CF41021" w14:textId="77777777" w:rsidR="00791242" w:rsidRPr="00791242" w:rsidRDefault="00791242" w:rsidP="00791242">
      <w:pPr>
        <w:spacing w:after="0" w:afterAutospacing="0" w:line="240" w:lineRule="auto"/>
        <w:ind w:firstLine="709"/>
        <w:rPr>
          <w:szCs w:val="28"/>
        </w:rPr>
      </w:pPr>
      <w:r w:rsidRPr="00791242">
        <w:rPr>
          <w:szCs w:val="28"/>
        </w:rPr>
        <w:t>Основными задачами статистики уровня жизни населения являются: изучение фактического благосостояния населения, а также факторов, определяющих условия жизнедеятельности граждан страны в соответствии с экономическим ростом; измерение степени удовлетворения потребностей в материальных благах и услугах во взаимосвязи с социальными условиями и развитием производства.</w:t>
      </w:r>
    </w:p>
    <w:p w14:paraId="5A1B741D" w14:textId="77777777" w:rsidR="00791242" w:rsidRPr="00791242" w:rsidRDefault="00791242" w:rsidP="00791242">
      <w:pPr>
        <w:spacing w:after="0" w:afterAutospacing="0" w:line="240" w:lineRule="auto"/>
        <w:ind w:firstLine="709"/>
        <w:rPr>
          <w:szCs w:val="28"/>
        </w:rPr>
      </w:pPr>
      <w:r w:rsidRPr="00791242">
        <w:rPr>
          <w:szCs w:val="28"/>
        </w:rPr>
        <w:t>Особо следует выделить задачу изучения закономерностей формирования и регионально-динамических тенденций уровня жизни населения страны в целом, а также в разрезе отдельных социально-демографических групп населения и типов домашних хозяйств.</w:t>
      </w:r>
    </w:p>
    <w:p w14:paraId="6A426A3A" w14:textId="77777777" w:rsidR="00791242" w:rsidRPr="00791242" w:rsidRDefault="00791242" w:rsidP="00791242">
      <w:pPr>
        <w:spacing w:after="0" w:afterAutospacing="0" w:line="240" w:lineRule="auto"/>
        <w:ind w:firstLine="709"/>
        <w:rPr>
          <w:szCs w:val="28"/>
        </w:rPr>
      </w:pPr>
      <w:r w:rsidRPr="00791242">
        <w:rPr>
          <w:szCs w:val="28"/>
        </w:rPr>
        <w:t>Базой для построения системы показателей и решения указанных задач являются материалы макроэкономической статистики, демографической статистики, статистики труда, торговой статистики, статистики цен. Значительный объем собираемых сведений основывается на данных финансовой и бухгалтерской отчетности, государственной налоговой службы, Центрального банка РФ, Пенсионного фонда РФ и др., а также на материалах специальных обследований, переписей, опросов.</w:t>
      </w:r>
    </w:p>
    <w:p w14:paraId="10F23047" w14:textId="77777777" w:rsidR="00791242" w:rsidRPr="00791242" w:rsidRDefault="00791242" w:rsidP="00791242">
      <w:pPr>
        <w:spacing w:after="0" w:afterAutospacing="0" w:line="240" w:lineRule="auto"/>
        <w:ind w:firstLine="709"/>
        <w:rPr>
          <w:szCs w:val="28"/>
        </w:rPr>
      </w:pPr>
      <w:r w:rsidRPr="00791242">
        <w:rPr>
          <w:szCs w:val="28"/>
        </w:rPr>
        <w:t>Основными</w:t>
      </w:r>
      <w:r w:rsidRPr="00791242">
        <w:rPr>
          <w:szCs w:val="28"/>
          <w:u w:val="single"/>
        </w:rPr>
        <w:t> </w:t>
      </w:r>
      <w:r w:rsidRPr="00791242">
        <w:rPr>
          <w:b/>
          <w:bCs/>
          <w:szCs w:val="28"/>
          <w:u w:val="single"/>
        </w:rPr>
        <w:t>источниками информации</w:t>
      </w:r>
      <w:r w:rsidRPr="00791242">
        <w:rPr>
          <w:szCs w:val="28"/>
        </w:rPr>
        <w:t> являются баланс денежных доходов и расходов населения и выборочные обследования домашних хозяйств.</w:t>
      </w:r>
    </w:p>
    <w:p w14:paraId="3632DB47" w14:textId="77777777" w:rsidR="00791242" w:rsidRPr="00791242" w:rsidRDefault="00791242" w:rsidP="00791242">
      <w:pPr>
        <w:spacing w:after="0" w:afterAutospacing="0" w:line="240" w:lineRule="auto"/>
        <w:ind w:firstLine="709"/>
        <w:rPr>
          <w:szCs w:val="28"/>
        </w:rPr>
      </w:pPr>
      <w:r w:rsidRPr="00791242">
        <w:rPr>
          <w:szCs w:val="28"/>
        </w:rPr>
        <w:t>Баланс денежных доходов и расходов населения строится на федеральном и региональном уровнях и является базой для построения макроэкономических показателей. Он отражает объем и структуру денежных средств населения, принимающих форму доходов, расходов и накоплений. Доходы населения группируются в балансе по источникам получения средств и направлениям их расходования.</w:t>
      </w:r>
    </w:p>
    <w:p w14:paraId="5812F135" w14:textId="77777777" w:rsidR="00791242" w:rsidRPr="00791242" w:rsidRDefault="00791242" w:rsidP="00791242">
      <w:pPr>
        <w:spacing w:after="0" w:afterAutospacing="0" w:line="240" w:lineRule="auto"/>
        <w:ind w:firstLine="709"/>
        <w:rPr>
          <w:szCs w:val="28"/>
        </w:rPr>
      </w:pPr>
      <w:r w:rsidRPr="00791242">
        <w:rPr>
          <w:szCs w:val="28"/>
        </w:rPr>
        <w:t>Одним из видов государственного статистического наблюдения за уровнем жизни населения являются выборочные </w:t>
      </w:r>
      <w:r w:rsidRPr="00791242">
        <w:rPr>
          <w:b/>
          <w:bCs/>
          <w:szCs w:val="28"/>
          <w:u w:val="single"/>
        </w:rPr>
        <w:t>обследования бюджетов домашних хозяйств</w:t>
      </w:r>
      <w:r w:rsidRPr="00791242">
        <w:rPr>
          <w:szCs w:val="28"/>
        </w:rPr>
        <w:t xml:space="preserve">. Эти обследования позволяют получить данные для </w:t>
      </w:r>
      <w:r w:rsidRPr="00791242">
        <w:rPr>
          <w:szCs w:val="28"/>
        </w:rPr>
        <w:lastRenderedPageBreak/>
        <w:t xml:space="preserve">счетов сектора «Домашние хозяйства» </w:t>
      </w:r>
      <w:r w:rsidRPr="00791242">
        <w:rPr>
          <w:color w:val="000000" w:themeColor="text1"/>
          <w:szCs w:val="28"/>
        </w:rPr>
        <w:t>в </w:t>
      </w:r>
      <w:hyperlink r:id="rId10" w:tooltip="Система национальных счетов" w:history="1">
        <w:r w:rsidRPr="00791242">
          <w:rPr>
            <w:rStyle w:val="ac"/>
            <w:color w:val="000000" w:themeColor="text1"/>
            <w:szCs w:val="28"/>
          </w:rPr>
          <w:t>СНС</w:t>
        </w:r>
      </w:hyperlink>
      <w:r w:rsidRPr="00791242">
        <w:rPr>
          <w:color w:val="000000" w:themeColor="text1"/>
          <w:szCs w:val="28"/>
        </w:rPr>
        <w:t xml:space="preserve">, </w:t>
      </w:r>
      <w:r w:rsidRPr="00791242">
        <w:rPr>
          <w:szCs w:val="28"/>
        </w:rPr>
        <w:t>распределение доходов различных групп и слоев населения, а также выявить зависимость уровня материального благосостояния домохозяйства от его размера и состава семьи, источника дохода, занятости членов семьи в различных секторах экономики.</w:t>
      </w:r>
    </w:p>
    <w:p w14:paraId="69BC63DB" w14:textId="77777777" w:rsidR="00791242" w:rsidRPr="00791242" w:rsidRDefault="00791242" w:rsidP="00791242">
      <w:pPr>
        <w:spacing w:after="0" w:afterAutospacing="0" w:line="240" w:lineRule="auto"/>
        <w:ind w:firstLine="709"/>
        <w:rPr>
          <w:szCs w:val="28"/>
        </w:rPr>
      </w:pPr>
      <w:r w:rsidRPr="00791242">
        <w:rPr>
          <w:szCs w:val="28"/>
        </w:rPr>
        <w:t>В настоящее время в соответствии с переходом на международные стандарты согласно методологии СНС вводятся новые макроэкономические показатели уровня жизни. К ним относятся валовой располагаемый доход домашних хозяйств, валовой скорректированный располагаемый доход домашних хозяйств, расходы на конечное потребление домашних хозяйств и фактическое конечное потребление домашних хозяйств.</w:t>
      </w:r>
    </w:p>
    <w:p w14:paraId="7B4FAE15" w14:textId="77777777" w:rsidR="00791242" w:rsidRPr="00791242" w:rsidRDefault="00791242" w:rsidP="00791242">
      <w:pPr>
        <w:spacing w:after="0" w:afterAutospacing="0" w:line="240" w:lineRule="auto"/>
        <w:ind w:firstLine="709"/>
        <w:rPr>
          <w:szCs w:val="28"/>
        </w:rPr>
      </w:pPr>
    </w:p>
    <w:p w14:paraId="3AD6608D" w14:textId="77777777" w:rsidR="00791242" w:rsidRPr="00791242" w:rsidRDefault="00791242" w:rsidP="00791242">
      <w:pPr>
        <w:spacing w:after="0" w:afterAutospacing="0" w:line="240" w:lineRule="auto"/>
        <w:ind w:firstLine="709"/>
        <w:rPr>
          <w:color w:val="000000" w:themeColor="text1"/>
          <w:szCs w:val="28"/>
          <w:shd w:val="clear" w:color="auto" w:fill="FFFFFF"/>
        </w:rPr>
      </w:pPr>
      <w:r w:rsidRPr="00791242">
        <w:rPr>
          <w:b/>
          <w:bCs/>
          <w:color w:val="000000" w:themeColor="text1"/>
          <w:szCs w:val="28"/>
          <w:u w:val="single"/>
          <w:shd w:val="clear" w:color="auto" w:fill="FFFFFF"/>
        </w:rPr>
        <w:t>Бедность</w:t>
      </w:r>
      <w:r w:rsidRPr="00791242">
        <w:rPr>
          <w:color w:val="000000" w:themeColor="text1"/>
          <w:szCs w:val="28"/>
          <w:shd w:val="clear" w:color="auto" w:fill="FFFFFF"/>
        </w:rPr>
        <w:t> - характеристика экономического положения </w:t>
      </w:r>
      <w:hyperlink r:id="rId11" w:tooltip="Индивид" w:history="1">
        <w:r w:rsidRPr="00791242">
          <w:rPr>
            <w:rStyle w:val="ac"/>
            <w:color w:val="000000" w:themeColor="text1"/>
            <w:szCs w:val="28"/>
            <w:shd w:val="clear" w:color="auto" w:fill="FFFFFF"/>
          </w:rPr>
          <w:t>индивида</w:t>
        </w:r>
      </w:hyperlink>
      <w:r w:rsidRPr="00791242">
        <w:rPr>
          <w:color w:val="000000" w:themeColor="text1"/>
          <w:szCs w:val="28"/>
          <w:shd w:val="clear" w:color="auto" w:fill="FFFFFF"/>
        </w:rPr>
        <w:t> или </w:t>
      </w:r>
      <w:hyperlink r:id="rId12" w:tooltip="Социальная группа" w:history="1">
        <w:r w:rsidRPr="00791242">
          <w:rPr>
            <w:rStyle w:val="ac"/>
            <w:color w:val="000000" w:themeColor="text1"/>
            <w:szCs w:val="28"/>
            <w:shd w:val="clear" w:color="auto" w:fill="FFFFFF"/>
          </w:rPr>
          <w:t>социальной группы</w:t>
        </w:r>
      </w:hyperlink>
      <w:r w:rsidRPr="00791242">
        <w:rPr>
          <w:color w:val="000000" w:themeColor="text1"/>
          <w:szCs w:val="28"/>
          <w:shd w:val="clear" w:color="auto" w:fill="FFFFFF"/>
        </w:rPr>
        <w:t>, при котором они не могут удовлетворить определённый круг </w:t>
      </w:r>
      <w:hyperlink r:id="rId13" w:tooltip="Прожиточный минимум" w:history="1">
        <w:r w:rsidRPr="00791242">
          <w:rPr>
            <w:rStyle w:val="ac"/>
            <w:color w:val="000000" w:themeColor="text1"/>
            <w:szCs w:val="28"/>
            <w:shd w:val="clear" w:color="auto" w:fill="FFFFFF"/>
          </w:rPr>
          <w:t>минимальных потребностей</w:t>
        </w:r>
      </w:hyperlink>
      <w:r w:rsidRPr="00791242">
        <w:rPr>
          <w:color w:val="000000" w:themeColor="text1"/>
          <w:szCs w:val="28"/>
          <w:shd w:val="clear" w:color="auto" w:fill="FFFFFF"/>
        </w:rPr>
        <w:t>, необходимых для жизни, сохранения </w:t>
      </w:r>
      <w:hyperlink r:id="rId14" w:tooltip="Трудоспособность" w:history="1">
        <w:r w:rsidRPr="00791242">
          <w:rPr>
            <w:rStyle w:val="ac"/>
            <w:color w:val="000000" w:themeColor="text1"/>
            <w:szCs w:val="28"/>
            <w:shd w:val="clear" w:color="auto" w:fill="FFFFFF"/>
          </w:rPr>
          <w:t>трудоспособности</w:t>
        </w:r>
      </w:hyperlink>
      <w:r w:rsidRPr="00791242">
        <w:rPr>
          <w:color w:val="000000" w:themeColor="text1"/>
          <w:szCs w:val="28"/>
          <w:shd w:val="clear" w:color="auto" w:fill="FFFFFF"/>
        </w:rPr>
        <w:t>, </w:t>
      </w:r>
      <w:hyperlink r:id="rId15" w:tooltip="Продолжение рода" w:history="1">
        <w:r w:rsidRPr="00791242">
          <w:rPr>
            <w:rStyle w:val="ac"/>
            <w:color w:val="000000" w:themeColor="text1"/>
            <w:szCs w:val="28"/>
            <w:shd w:val="clear" w:color="auto" w:fill="FFFFFF"/>
          </w:rPr>
          <w:t>продолжения рода</w:t>
        </w:r>
      </w:hyperlink>
      <w:r w:rsidRPr="00791242">
        <w:rPr>
          <w:color w:val="000000" w:themeColor="text1"/>
          <w:szCs w:val="28"/>
          <w:shd w:val="clear" w:color="auto" w:fill="FFFFFF"/>
        </w:rPr>
        <w:t>.</w:t>
      </w:r>
    </w:p>
    <w:p w14:paraId="4D42E40D" w14:textId="77777777" w:rsidR="00791242" w:rsidRPr="00791242" w:rsidRDefault="00791242" w:rsidP="00791242">
      <w:pPr>
        <w:spacing w:after="0" w:afterAutospacing="0" w:line="240" w:lineRule="auto"/>
        <w:ind w:firstLine="709"/>
        <w:rPr>
          <w:color w:val="000000" w:themeColor="text1"/>
          <w:szCs w:val="28"/>
        </w:rPr>
      </w:pPr>
      <w:r w:rsidRPr="00791242">
        <w:rPr>
          <w:b/>
          <w:color w:val="000000" w:themeColor="text1"/>
          <w:szCs w:val="28"/>
          <w:u w:val="single"/>
        </w:rPr>
        <w:t>Международная черта бедности</w:t>
      </w:r>
      <w:r w:rsidRPr="00791242">
        <w:rPr>
          <w:color w:val="000000" w:themeColor="text1"/>
          <w:szCs w:val="28"/>
        </w:rPr>
        <w:t xml:space="preserve">: в настоящее время она установлена Всемирным банком на уровне реального дохода в 1 долл. на человека в день. В России за международную черту бедности на уровне 1 долл. в день в расчете на одного человека в 1993 г. попадал всего 1% населения, за международную черту бедности на уровне 2 долл. в день на человека — 10% населения, а за установленную российским правительством национальную черту бедности — около 30% населения. В 1998 г. ситуация опять обострилась, так что за национальной чертой бедности (установленной на уровне около 80 долл. в месяц на человека при расчете по ППС) оказалось уже почти 40% всего населения России. </w:t>
      </w:r>
    </w:p>
    <w:p w14:paraId="1A33B6F8" w14:textId="77777777" w:rsidR="00791242" w:rsidRPr="00791242" w:rsidRDefault="00791242" w:rsidP="00791242">
      <w:pPr>
        <w:spacing w:after="0" w:afterAutospacing="0" w:line="240" w:lineRule="auto"/>
        <w:ind w:firstLine="709"/>
        <w:rPr>
          <w:color w:val="000000" w:themeColor="text1"/>
          <w:szCs w:val="28"/>
        </w:rPr>
      </w:pPr>
      <w:r w:rsidRPr="00791242">
        <w:rPr>
          <w:color w:val="000000" w:themeColor="text1"/>
          <w:szCs w:val="28"/>
        </w:rPr>
        <w:t>Существует тесная прямая связь между темпами экономического роста страны и ее успехами в борьбе с бедностью. Экономисты, изучающие рыночную экономику, обычно исходят из того, что средняя склонность людей к сбережению доходов ради будущего потребления увеличивается по мере роста их доходов. И наоборот, чем беднее люди, тем меньше они могут себе позволить заботиться о своем будущем и делать сбережения. Неудивительно поэтому, что в более бедных странах, где большая часть доходов расходуется на удовлетворение текущих, зачастую неотложных, потребностей, общий уровень национального сбережения — валовые внутренние сбережения — оказывается, как правило, ниже. Низкий уровень валовых внутренних сбережений препятствует валовых внутренних инвестиций, а без дополнительного инвестирования невозможно поднять эффективность экономики и повысить доходы.</w:t>
      </w:r>
    </w:p>
    <w:p w14:paraId="4CFEFF51" w14:textId="77777777" w:rsidR="00791242" w:rsidRPr="00791242" w:rsidRDefault="00791242" w:rsidP="00791242">
      <w:pPr>
        <w:spacing w:after="0" w:afterAutospacing="0" w:line="240" w:lineRule="auto"/>
        <w:ind w:firstLine="709"/>
        <w:rPr>
          <w:szCs w:val="28"/>
        </w:rPr>
      </w:pPr>
      <w:r w:rsidRPr="00791242">
        <w:rPr>
          <w:szCs w:val="28"/>
        </w:rPr>
        <w:t>Так замыкается «порочный круг бедности»</w:t>
      </w:r>
    </w:p>
    <w:p w14:paraId="6D959B3E" w14:textId="77777777" w:rsidR="00791242" w:rsidRPr="00791242" w:rsidRDefault="00791242" w:rsidP="00791242">
      <w:pPr>
        <w:spacing w:after="0" w:afterAutospacing="0" w:line="240" w:lineRule="auto"/>
        <w:ind w:firstLine="709"/>
        <w:rPr>
          <w:noProof/>
          <w:szCs w:val="28"/>
          <w:lang w:eastAsia="ru-RU"/>
        </w:rPr>
      </w:pPr>
      <w:r w:rsidRPr="00791242">
        <w:rPr>
          <w:noProof/>
          <w:szCs w:val="28"/>
          <w:lang w:eastAsia="ru-RU"/>
        </w:rPr>
        <w:lastRenderedPageBreak/>
        <w:drawing>
          <wp:inline distT="0" distB="0" distL="0" distR="0" wp14:anchorId="2BCAC4E3" wp14:editId="1CEFF0E3">
            <wp:extent cx="5743575" cy="3829050"/>
            <wp:effectExtent l="0" t="0" r="9525" b="0"/>
            <wp:docPr id="2" name="Рисунок 2" descr="Картинки по запросу порочный круг бед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инки по запросу порочный круг бедност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3575" cy="3829050"/>
                    </a:xfrm>
                    <a:prstGeom prst="rect">
                      <a:avLst/>
                    </a:prstGeom>
                    <a:noFill/>
                    <a:ln>
                      <a:noFill/>
                    </a:ln>
                  </pic:spPr>
                </pic:pic>
              </a:graphicData>
            </a:graphic>
          </wp:inline>
        </w:drawing>
      </w:r>
    </w:p>
    <w:p w14:paraId="1F718B0B" w14:textId="77777777" w:rsidR="00791242" w:rsidRPr="00791242" w:rsidRDefault="00791242" w:rsidP="00791242">
      <w:pPr>
        <w:spacing w:after="0" w:afterAutospacing="0" w:line="240" w:lineRule="auto"/>
        <w:ind w:firstLine="709"/>
        <w:rPr>
          <w:szCs w:val="28"/>
        </w:rPr>
      </w:pPr>
      <w:r w:rsidRPr="00791242">
        <w:rPr>
          <w:szCs w:val="28"/>
        </w:rPr>
        <w:t>Помочь развивающимся странам вырваться из порочного круга бедности могут и иностранные инвестиции, особенно если они сопровождаются передачей новейших технологий из развитых стран. К сожалению, правда, для привлечения в страну иностранного капитала требуются многие из тех условий, наличие которых необходимо и для стимулирования национальных инвестиций.</w:t>
      </w:r>
    </w:p>
    <w:p w14:paraId="61EFDFAA" w14:textId="77777777" w:rsidR="00791242" w:rsidRPr="00791242" w:rsidRDefault="00791242" w:rsidP="00791242">
      <w:pPr>
        <w:spacing w:after="0" w:afterAutospacing="0" w:line="240" w:lineRule="auto"/>
        <w:ind w:firstLine="709"/>
        <w:rPr>
          <w:szCs w:val="28"/>
        </w:rPr>
      </w:pPr>
      <w:r w:rsidRPr="00791242">
        <w:rPr>
          <w:noProof/>
          <w:szCs w:val="28"/>
          <w:lang w:eastAsia="ru-RU"/>
        </w:rPr>
        <w:drawing>
          <wp:inline distT="0" distB="0" distL="0" distR="0" wp14:anchorId="3BF905B0" wp14:editId="5B5C06E1">
            <wp:extent cx="4694352" cy="3124200"/>
            <wp:effectExtent l="0" t="0" r="0" b="0"/>
            <wp:docPr id="11" name="Рисунок 11" descr="Картинки по запросу порочный круг политической нестабиль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порочный круг политической нестабильност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96588" cy="3125688"/>
                    </a:xfrm>
                    <a:prstGeom prst="rect">
                      <a:avLst/>
                    </a:prstGeom>
                    <a:noFill/>
                    <a:ln>
                      <a:noFill/>
                    </a:ln>
                  </pic:spPr>
                </pic:pic>
              </a:graphicData>
            </a:graphic>
          </wp:inline>
        </w:drawing>
      </w:r>
    </w:p>
    <w:p w14:paraId="4A645F37" w14:textId="77777777" w:rsidR="00791242" w:rsidRDefault="00791242" w:rsidP="00791242">
      <w:pPr>
        <w:spacing w:after="0" w:afterAutospacing="0" w:line="240" w:lineRule="auto"/>
        <w:ind w:firstLine="709"/>
        <w:rPr>
          <w:b/>
          <w:szCs w:val="28"/>
          <w:lang w:eastAsia="ru-RU"/>
        </w:rPr>
      </w:pPr>
    </w:p>
    <w:p w14:paraId="07A58E63" w14:textId="77777777" w:rsidR="00791242" w:rsidRPr="00791242" w:rsidRDefault="00791242" w:rsidP="00791242">
      <w:pPr>
        <w:spacing w:after="0" w:afterAutospacing="0" w:line="240" w:lineRule="auto"/>
        <w:ind w:firstLine="709"/>
        <w:rPr>
          <w:b/>
          <w:szCs w:val="28"/>
          <w:lang w:eastAsia="ru-RU"/>
        </w:rPr>
      </w:pPr>
      <w:r w:rsidRPr="00791242">
        <w:rPr>
          <w:b/>
          <w:szCs w:val="28"/>
          <w:lang w:eastAsia="ru-RU"/>
        </w:rPr>
        <w:lastRenderedPageBreak/>
        <w:t>ЧИСЛЕННОСТЬ НАСЕЛЕНИЯ С ДЕНЕЖНЫМИ ДОХОДАМИ НИЖЕ ВЕЛИЧИНЫ ПРОЖИТОЧНОГО МИНИМУМА</w:t>
      </w:r>
    </w:p>
    <w:tbl>
      <w:tblPr>
        <w:tblW w:w="6086" w:type="pct"/>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965"/>
        <w:gridCol w:w="962"/>
        <w:gridCol w:w="962"/>
        <w:gridCol w:w="962"/>
        <w:gridCol w:w="962"/>
        <w:gridCol w:w="962"/>
        <w:gridCol w:w="962"/>
        <w:gridCol w:w="958"/>
      </w:tblGrid>
      <w:tr w:rsidR="00791242" w:rsidRPr="00791242" w14:paraId="0A4260A3" w14:textId="77777777" w:rsidTr="009054F9">
        <w:tc>
          <w:tcPr>
            <w:tcW w:w="1617" w:type="pct"/>
            <w:tcBorders>
              <w:top w:val="single" w:sz="4" w:space="0" w:color="auto"/>
              <w:left w:val="single" w:sz="4" w:space="0" w:color="auto"/>
              <w:bottom w:val="single" w:sz="4" w:space="0" w:color="auto"/>
              <w:right w:val="single" w:sz="4" w:space="0" w:color="auto"/>
            </w:tcBorders>
            <w:tcMar>
              <w:top w:w="15" w:type="dxa"/>
              <w:left w:w="57" w:type="dxa"/>
              <w:bottom w:w="15" w:type="dxa"/>
              <w:right w:w="15" w:type="dxa"/>
            </w:tcMar>
            <w:vAlign w:val="bottom"/>
            <w:hideMark/>
          </w:tcPr>
          <w:p w14:paraId="7554116D" w14:textId="77777777" w:rsidR="00791242" w:rsidRPr="00791242" w:rsidRDefault="00791242" w:rsidP="00791242">
            <w:pPr>
              <w:tabs>
                <w:tab w:val="center" w:pos="4677"/>
                <w:tab w:val="right" w:pos="9355"/>
              </w:tabs>
              <w:spacing w:after="0" w:afterAutospacing="0" w:line="240" w:lineRule="auto"/>
              <w:ind w:left="113"/>
              <w:rPr>
                <w:sz w:val="24"/>
                <w:szCs w:val="24"/>
                <w:lang w:eastAsia="ru-RU"/>
              </w:rPr>
            </w:pPr>
            <w:r w:rsidRPr="00791242">
              <w:rPr>
                <w:b/>
                <w:bCs/>
                <w:sz w:val="24"/>
                <w:szCs w:val="24"/>
                <w:lang w:eastAsia="ru-RU"/>
              </w:rPr>
              <w:t xml:space="preserve">Уральский </w:t>
            </w:r>
            <w:r w:rsidRPr="00791242">
              <w:rPr>
                <w:b/>
                <w:bCs/>
                <w:sz w:val="24"/>
                <w:szCs w:val="24"/>
                <w:lang w:eastAsia="ru-RU"/>
              </w:rPr>
              <w:br/>
              <w:t>федеральный округ</w:t>
            </w:r>
          </w:p>
        </w:tc>
        <w:tc>
          <w:tcPr>
            <w:tcW w:w="4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352D7BE8" w14:textId="77777777" w:rsidR="00791242" w:rsidRPr="00791242" w:rsidRDefault="00791242" w:rsidP="00791242">
            <w:pPr>
              <w:spacing w:after="0" w:afterAutospacing="0" w:line="240" w:lineRule="auto"/>
              <w:ind w:right="284"/>
              <w:rPr>
                <w:sz w:val="24"/>
                <w:szCs w:val="24"/>
                <w:lang w:eastAsia="ru-RU"/>
              </w:rPr>
            </w:pPr>
            <w:r w:rsidRPr="00791242">
              <w:rPr>
                <w:sz w:val="24"/>
                <w:szCs w:val="24"/>
                <w:lang w:eastAsia="ru-RU"/>
              </w:rPr>
              <w:t>2011</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2CF7501E" w14:textId="77777777" w:rsidR="00791242" w:rsidRPr="00791242" w:rsidRDefault="00791242" w:rsidP="00791242">
            <w:pPr>
              <w:spacing w:after="0" w:afterAutospacing="0" w:line="240" w:lineRule="auto"/>
              <w:ind w:right="284"/>
              <w:rPr>
                <w:sz w:val="24"/>
                <w:szCs w:val="24"/>
                <w:lang w:eastAsia="ru-RU"/>
              </w:rPr>
            </w:pPr>
            <w:r w:rsidRPr="00791242">
              <w:rPr>
                <w:sz w:val="24"/>
                <w:szCs w:val="24"/>
                <w:lang w:eastAsia="ru-RU"/>
              </w:rPr>
              <w:t>2012</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26C96AC3" w14:textId="77777777" w:rsidR="00791242" w:rsidRPr="00791242" w:rsidRDefault="00791242" w:rsidP="00791242">
            <w:pPr>
              <w:spacing w:after="0" w:afterAutospacing="0" w:line="240" w:lineRule="auto"/>
              <w:ind w:right="284"/>
              <w:rPr>
                <w:sz w:val="24"/>
                <w:szCs w:val="24"/>
                <w:lang w:eastAsia="ru-RU"/>
              </w:rPr>
            </w:pPr>
            <w:r w:rsidRPr="00791242">
              <w:rPr>
                <w:sz w:val="24"/>
                <w:szCs w:val="24"/>
                <w:lang w:eastAsia="ru-RU"/>
              </w:rPr>
              <w:t>2013</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181188D8" w14:textId="77777777" w:rsidR="00791242" w:rsidRPr="00791242" w:rsidRDefault="00791242" w:rsidP="00791242">
            <w:pPr>
              <w:spacing w:after="0" w:afterAutospacing="0" w:line="240" w:lineRule="auto"/>
              <w:ind w:right="284"/>
              <w:rPr>
                <w:sz w:val="24"/>
                <w:szCs w:val="24"/>
                <w:lang w:eastAsia="ru-RU"/>
              </w:rPr>
            </w:pPr>
            <w:r w:rsidRPr="00791242">
              <w:rPr>
                <w:sz w:val="24"/>
                <w:szCs w:val="24"/>
                <w:lang w:eastAsia="ru-RU"/>
              </w:rPr>
              <w:t>2014</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73BB7D50" w14:textId="77777777" w:rsidR="00791242" w:rsidRPr="00791242" w:rsidRDefault="00791242" w:rsidP="00791242">
            <w:pPr>
              <w:spacing w:after="0" w:afterAutospacing="0" w:line="240" w:lineRule="auto"/>
              <w:ind w:right="284"/>
              <w:rPr>
                <w:sz w:val="24"/>
                <w:szCs w:val="24"/>
                <w:lang w:eastAsia="ru-RU"/>
              </w:rPr>
            </w:pPr>
            <w:r w:rsidRPr="00791242">
              <w:rPr>
                <w:sz w:val="24"/>
                <w:szCs w:val="24"/>
                <w:lang w:eastAsia="ru-RU"/>
              </w:rPr>
              <w:t>2015</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7AC364C3" w14:textId="77777777" w:rsidR="00791242" w:rsidRPr="00791242" w:rsidRDefault="00791242" w:rsidP="00791242">
            <w:pPr>
              <w:spacing w:after="0" w:afterAutospacing="0" w:line="240" w:lineRule="auto"/>
              <w:ind w:right="284"/>
              <w:rPr>
                <w:sz w:val="24"/>
                <w:szCs w:val="24"/>
                <w:lang w:eastAsia="ru-RU"/>
              </w:rPr>
            </w:pPr>
            <w:r w:rsidRPr="00791242">
              <w:rPr>
                <w:sz w:val="24"/>
                <w:szCs w:val="24"/>
                <w:lang w:eastAsia="ru-RU"/>
              </w:rPr>
              <w:t>2016</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34FD930A" w14:textId="77777777" w:rsidR="00791242" w:rsidRPr="00791242" w:rsidRDefault="00791242" w:rsidP="00791242">
            <w:pPr>
              <w:spacing w:after="0" w:afterAutospacing="0" w:line="240" w:lineRule="auto"/>
              <w:ind w:right="284"/>
              <w:rPr>
                <w:sz w:val="24"/>
                <w:szCs w:val="24"/>
                <w:lang w:eastAsia="ru-RU"/>
              </w:rPr>
            </w:pPr>
            <w:r w:rsidRPr="00791242">
              <w:rPr>
                <w:sz w:val="24"/>
                <w:szCs w:val="24"/>
                <w:lang w:eastAsia="ru-RU"/>
              </w:rPr>
              <w:t>2017</w:t>
            </w:r>
          </w:p>
        </w:tc>
        <w:tc>
          <w:tcPr>
            <w:tcW w:w="4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7EFEA665" w14:textId="77777777" w:rsidR="00791242" w:rsidRPr="00791242" w:rsidRDefault="00791242" w:rsidP="00791242">
            <w:pPr>
              <w:spacing w:after="0" w:afterAutospacing="0" w:line="240" w:lineRule="auto"/>
              <w:ind w:right="284"/>
              <w:rPr>
                <w:sz w:val="24"/>
                <w:szCs w:val="24"/>
                <w:lang w:eastAsia="ru-RU"/>
              </w:rPr>
            </w:pPr>
            <w:r w:rsidRPr="00791242">
              <w:rPr>
                <w:sz w:val="24"/>
                <w:szCs w:val="24"/>
                <w:lang w:eastAsia="ru-RU"/>
              </w:rPr>
              <w:t>2018</w:t>
            </w:r>
          </w:p>
        </w:tc>
      </w:tr>
      <w:tr w:rsidR="00791242" w:rsidRPr="00791242" w14:paraId="6B361E61" w14:textId="77777777" w:rsidTr="009054F9">
        <w:tc>
          <w:tcPr>
            <w:tcW w:w="1617" w:type="pct"/>
            <w:tcBorders>
              <w:top w:val="single" w:sz="4" w:space="0" w:color="auto"/>
              <w:left w:val="single" w:sz="4" w:space="0" w:color="auto"/>
              <w:bottom w:val="single" w:sz="4" w:space="0" w:color="auto"/>
              <w:right w:val="single" w:sz="4" w:space="0" w:color="auto"/>
            </w:tcBorders>
            <w:tcMar>
              <w:top w:w="15" w:type="dxa"/>
              <w:left w:w="57" w:type="dxa"/>
              <w:bottom w:w="15" w:type="dxa"/>
              <w:right w:w="15" w:type="dxa"/>
            </w:tcMar>
            <w:vAlign w:val="bottom"/>
            <w:hideMark/>
          </w:tcPr>
          <w:p w14:paraId="2F820F14" w14:textId="77777777" w:rsidR="00791242" w:rsidRPr="00791242" w:rsidRDefault="00791242" w:rsidP="00791242">
            <w:pPr>
              <w:tabs>
                <w:tab w:val="center" w:pos="4677"/>
                <w:tab w:val="right" w:pos="9355"/>
              </w:tabs>
              <w:spacing w:after="0" w:afterAutospacing="0" w:line="240" w:lineRule="auto"/>
              <w:ind w:left="113"/>
              <w:rPr>
                <w:rFonts w:eastAsia="Times New Roman"/>
                <w:sz w:val="24"/>
                <w:szCs w:val="24"/>
                <w:lang w:eastAsia="ru-RU"/>
              </w:rPr>
            </w:pPr>
            <w:r w:rsidRPr="00791242">
              <w:rPr>
                <w:sz w:val="24"/>
                <w:szCs w:val="24"/>
                <w:lang w:eastAsia="ru-RU"/>
              </w:rPr>
              <w:t>Тюменская область</w:t>
            </w:r>
          </w:p>
        </w:tc>
        <w:tc>
          <w:tcPr>
            <w:tcW w:w="4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2B893F25"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12,3</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4B482FDA"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11,0</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2B60ADFD"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11,8</w:t>
            </w:r>
            <w:r w:rsidRPr="00791242">
              <w:rPr>
                <w:sz w:val="24"/>
                <w:szCs w:val="24"/>
                <w:vertAlign w:val="superscript"/>
                <w:lang w:val="en-US" w:eastAsia="ru-RU"/>
              </w:rPr>
              <w:t>2</w:t>
            </w:r>
            <w:r w:rsidRPr="00791242">
              <w:rPr>
                <w:sz w:val="24"/>
                <w:szCs w:val="24"/>
                <w:vertAlign w:val="superscript"/>
                <w:lang w:eastAsia="ru-RU"/>
              </w:rPr>
              <w:t>)</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36FF9D0D"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12,1</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0738C2E9"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14,2</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279A0730"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14,6</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5B128C29"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14,0</w:t>
            </w:r>
          </w:p>
        </w:tc>
        <w:tc>
          <w:tcPr>
            <w:tcW w:w="4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7197E4EC"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13,5</w:t>
            </w:r>
          </w:p>
        </w:tc>
      </w:tr>
      <w:tr w:rsidR="00791242" w:rsidRPr="00791242" w14:paraId="430F0A12" w14:textId="77777777" w:rsidTr="009054F9">
        <w:tc>
          <w:tcPr>
            <w:tcW w:w="1617" w:type="pct"/>
            <w:tcBorders>
              <w:top w:val="single" w:sz="4" w:space="0" w:color="auto"/>
              <w:left w:val="single" w:sz="4" w:space="0" w:color="auto"/>
              <w:bottom w:val="single" w:sz="4" w:space="0" w:color="auto"/>
              <w:right w:val="single" w:sz="4" w:space="0" w:color="auto"/>
            </w:tcBorders>
            <w:tcMar>
              <w:top w:w="15" w:type="dxa"/>
              <w:left w:w="57" w:type="dxa"/>
              <w:bottom w:w="15" w:type="dxa"/>
              <w:right w:w="15" w:type="dxa"/>
            </w:tcMar>
            <w:vAlign w:val="bottom"/>
            <w:hideMark/>
          </w:tcPr>
          <w:p w14:paraId="163857C4" w14:textId="77777777" w:rsidR="00791242" w:rsidRPr="00791242" w:rsidRDefault="00791242" w:rsidP="00791242">
            <w:pPr>
              <w:tabs>
                <w:tab w:val="center" w:pos="4677"/>
                <w:tab w:val="right" w:pos="9355"/>
              </w:tabs>
              <w:spacing w:after="0" w:afterAutospacing="0" w:line="240" w:lineRule="auto"/>
              <w:ind w:left="510"/>
              <w:rPr>
                <w:rFonts w:eastAsia="Times New Roman"/>
                <w:sz w:val="24"/>
                <w:szCs w:val="24"/>
                <w:lang w:eastAsia="ru-RU"/>
              </w:rPr>
            </w:pPr>
            <w:r w:rsidRPr="00791242">
              <w:rPr>
                <w:sz w:val="24"/>
                <w:szCs w:val="24"/>
                <w:lang w:eastAsia="ru-RU"/>
              </w:rPr>
              <w:t>в том числе:</w:t>
            </w:r>
          </w:p>
        </w:tc>
        <w:tc>
          <w:tcPr>
            <w:tcW w:w="4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0A8BBCAB"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 </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2DD1A405"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 </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5E8E1A9F"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 </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0CA0388E"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 </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79A65D8C" w14:textId="77777777" w:rsidR="00791242" w:rsidRPr="00791242" w:rsidRDefault="00791242" w:rsidP="00791242">
            <w:pPr>
              <w:spacing w:after="0" w:afterAutospacing="0" w:line="240" w:lineRule="auto"/>
              <w:ind w:right="284"/>
              <w:rPr>
                <w:rFonts w:eastAsia="Times New Roman"/>
                <w:sz w:val="24"/>
                <w:szCs w:val="24"/>
                <w:lang w:eastAsia="ru-RU"/>
              </w:rPr>
            </w:pP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7E5FCC60"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 </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3C307D48"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 </w:t>
            </w:r>
          </w:p>
        </w:tc>
        <w:tc>
          <w:tcPr>
            <w:tcW w:w="4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2B42F71E"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 </w:t>
            </w:r>
          </w:p>
        </w:tc>
      </w:tr>
      <w:tr w:rsidR="00791242" w:rsidRPr="00791242" w14:paraId="3E4800EC" w14:textId="77777777" w:rsidTr="009054F9">
        <w:tc>
          <w:tcPr>
            <w:tcW w:w="1617" w:type="pct"/>
            <w:tcBorders>
              <w:top w:val="single" w:sz="4" w:space="0" w:color="auto"/>
              <w:left w:val="single" w:sz="4" w:space="0" w:color="auto"/>
              <w:bottom w:val="single" w:sz="4" w:space="0" w:color="auto"/>
              <w:right w:val="single" w:sz="4" w:space="0" w:color="auto"/>
            </w:tcBorders>
            <w:tcMar>
              <w:top w:w="15" w:type="dxa"/>
              <w:left w:w="57" w:type="dxa"/>
              <w:bottom w:w="15" w:type="dxa"/>
              <w:right w:w="15" w:type="dxa"/>
            </w:tcMar>
            <w:vAlign w:val="bottom"/>
            <w:hideMark/>
          </w:tcPr>
          <w:p w14:paraId="33023C04" w14:textId="77777777" w:rsidR="00791242" w:rsidRPr="00791242" w:rsidRDefault="00791242" w:rsidP="00791242">
            <w:pPr>
              <w:tabs>
                <w:tab w:val="center" w:pos="4677"/>
                <w:tab w:val="right" w:pos="9355"/>
              </w:tabs>
              <w:spacing w:after="0" w:afterAutospacing="0" w:line="240" w:lineRule="auto"/>
              <w:ind w:left="284"/>
              <w:rPr>
                <w:rFonts w:eastAsia="Times New Roman"/>
                <w:sz w:val="24"/>
                <w:szCs w:val="24"/>
                <w:lang w:eastAsia="ru-RU"/>
              </w:rPr>
            </w:pPr>
            <w:r w:rsidRPr="00791242">
              <w:rPr>
                <w:sz w:val="24"/>
                <w:szCs w:val="24"/>
                <w:lang w:eastAsia="ru-RU"/>
              </w:rPr>
              <w:t>Ханты-Мансийский автономный округ - Югра</w:t>
            </w:r>
          </w:p>
        </w:tc>
        <w:tc>
          <w:tcPr>
            <w:tcW w:w="4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77C5395F"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10,6</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6436DC22"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9,8</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27A7F07A"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10,7</w:t>
            </w:r>
            <w:r w:rsidRPr="00791242">
              <w:rPr>
                <w:sz w:val="24"/>
                <w:szCs w:val="24"/>
                <w:vertAlign w:val="superscript"/>
                <w:lang w:val="en-US" w:eastAsia="ru-RU"/>
              </w:rPr>
              <w:t>2</w:t>
            </w:r>
            <w:r w:rsidRPr="00791242">
              <w:rPr>
                <w:sz w:val="24"/>
                <w:szCs w:val="24"/>
                <w:vertAlign w:val="superscript"/>
                <w:lang w:eastAsia="ru-RU"/>
              </w:rPr>
              <w:t>)</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70C12FEA"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10,9</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3E581BAB"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12,8</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552A4C1B"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13,0</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52B6919B"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11,1</w:t>
            </w:r>
          </w:p>
        </w:tc>
        <w:tc>
          <w:tcPr>
            <w:tcW w:w="4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40FCD36E"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10,7</w:t>
            </w:r>
          </w:p>
        </w:tc>
      </w:tr>
      <w:tr w:rsidR="00791242" w:rsidRPr="00791242" w14:paraId="5EAD3711" w14:textId="77777777" w:rsidTr="009054F9">
        <w:tc>
          <w:tcPr>
            <w:tcW w:w="1617" w:type="pct"/>
            <w:tcBorders>
              <w:top w:val="single" w:sz="4" w:space="0" w:color="auto"/>
              <w:left w:val="single" w:sz="4" w:space="0" w:color="auto"/>
              <w:bottom w:val="single" w:sz="4" w:space="0" w:color="auto"/>
              <w:right w:val="single" w:sz="4" w:space="0" w:color="auto"/>
            </w:tcBorders>
            <w:tcMar>
              <w:top w:w="15" w:type="dxa"/>
              <w:left w:w="57" w:type="dxa"/>
              <w:bottom w:w="15" w:type="dxa"/>
              <w:right w:w="15" w:type="dxa"/>
            </w:tcMar>
            <w:vAlign w:val="bottom"/>
            <w:hideMark/>
          </w:tcPr>
          <w:p w14:paraId="6B582F07" w14:textId="77777777" w:rsidR="00791242" w:rsidRPr="00791242" w:rsidRDefault="00791242" w:rsidP="00791242">
            <w:pPr>
              <w:tabs>
                <w:tab w:val="center" w:pos="4677"/>
                <w:tab w:val="right" w:pos="9355"/>
              </w:tabs>
              <w:spacing w:after="0" w:afterAutospacing="0" w:line="240" w:lineRule="auto"/>
              <w:ind w:left="284"/>
              <w:rPr>
                <w:rFonts w:eastAsia="Times New Roman"/>
                <w:sz w:val="24"/>
                <w:szCs w:val="24"/>
                <w:lang w:eastAsia="ru-RU"/>
              </w:rPr>
            </w:pPr>
            <w:r w:rsidRPr="00791242">
              <w:rPr>
                <w:sz w:val="24"/>
                <w:szCs w:val="24"/>
                <w:lang w:eastAsia="ru-RU"/>
              </w:rPr>
              <w:t>Ямало-Ненецкий автономный округ</w:t>
            </w:r>
          </w:p>
        </w:tc>
        <w:tc>
          <w:tcPr>
            <w:tcW w:w="4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311122D2"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7,4</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79718EC1"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6,4</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147E725C"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6,6</w:t>
            </w:r>
            <w:r w:rsidRPr="00791242">
              <w:rPr>
                <w:sz w:val="24"/>
                <w:szCs w:val="24"/>
                <w:vertAlign w:val="superscript"/>
                <w:lang w:val="en-US" w:eastAsia="ru-RU"/>
              </w:rPr>
              <w:t>2</w:t>
            </w:r>
            <w:r w:rsidRPr="00791242">
              <w:rPr>
                <w:sz w:val="24"/>
                <w:szCs w:val="24"/>
                <w:vertAlign w:val="superscript"/>
                <w:lang w:eastAsia="ru-RU"/>
              </w:rPr>
              <w:t>)</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51F5EACB"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6,9</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623D5080"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7,5</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654627C6"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7,4</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4F70B8A3"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6,5</w:t>
            </w:r>
          </w:p>
        </w:tc>
        <w:tc>
          <w:tcPr>
            <w:tcW w:w="4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326819A9"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6,2</w:t>
            </w:r>
          </w:p>
        </w:tc>
      </w:tr>
      <w:tr w:rsidR="00791242" w:rsidRPr="00791242" w14:paraId="09645BB0" w14:textId="77777777" w:rsidTr="009054F9">
        <w:tc>
          <w:tcPr>
            <w:tcW w:w="1617" w:type="pct"/>
            <w:tcBorders>
              <w:top w:val="single" w:sz="4" w:space="0" w:color="auto"/>
              <w:left w:val="single" w:sz="4" w:space="0" w:color="auto"/>
              <w:bottom w:val="single" w:sz="4" w:space="0" w:color="auto"/>
              <w:right w:val="single" w:sz="4" w:space="0" w:color="auto"/>
            </w:tcBorders>
            <w:tcMar>
              <w:top w:w="15" w:type="dxa"/>
              <w:left w:w="57" w:type="dxa"/>
              <w:bottom w:w="15" w:type="dxa"/>
              <w:right w:w="15" w:type="dxa"/>
            </w:tcMar>
            <w:vAlign w:val="bottom"/>
            <w:hideMark/>
          </w:tcPr>
          <w:p w14:paraId="36267CBD" w14:textId="77777777" w:rsidR="00791242" w:rsidRPr="00791242" w:rsidRDefault="00791242" w:rsidP="00791242">
            <w:pPr>
              <w:tabs>
                <w:tab w:val="center" w:pos="4677"/>
                <w:tab w:val="right" w:pos="9355"/>
              </w:tabs>
              <w:spacing w:after="0" w:afterAutospacing="0" w:line="240" w:lineRule="auto"/>
              <w:ind w:left="284"/>
              <w:rPr>
                <w:rFonts w:eastAsia="Times New Roman"/>
                <w:sz w:val="24"/>
                <w:szCs w:val="24"/>
                <w:lang w:eastAsia="ru-RU"/>
              </w:rPr>
            </w:pPr>
            <w:r w:rsidRPr="00791242">
              <w:rPr>
                <w:sz w:val="24"/>
                <w:szCs w:val="24"/>
                <w:lang w:eastAsia="ru-RU"/>
              </w:rPr>
              <w:t xml:space="preserve">Тюменская область (кроме Ханты-Мансийского </w:t>
            </w:r>
            <w:proofErr w:type="spellStart"/>
            <w:r w:rsidRPr="00791242">
              <w:rPr>
                <w:sz w:val="24"/>
                <w:szCs w:val="24"/>
                <w:lang w:eastAsia="ru-RU"/>
              </w:rPr>
              <w:t>а.о</w:t>
            </w:r>
            <w:proofErr w:type="spellEnd"/>
            <w:r w:rsidRPr="00791242">
              <w:rPr>
                <w:sz w:val="24"/>
                <w:szCs w:val="24"/>
                <w:lang w:eastAsia="ru-RU"/>
              </w:rPr>
              <w:t>. и Ямало-</w:t>
            </w:r>
            <w:proofErr w:type="spellStart"/>
            <w:r w:rsidRPr="00791242">
              <w:rPr>
                <w:sz w:val="24"/>
                <w:szCs w:val="24"/>
                <w:lang w:eastAsia="ru-RU"/>
              </w:rPr>
              <w:t>Hенецкого</w:t>
            </w:r>
            <w:proofErr w:type="spellEnd"/>
            <w:r w:rsidRPr="00791242">
              <w:rPr>
                <w:sz w:val="24"/>
                <w:szCs w:val="24"/>
                <w:lang w:eastAsia="ru-RU"/>
              </w:rPr>
              <w:t xml:space="preserve"> </w:t>
            </w:r>
            <w:proofErr w:type="spellStart"/>
            <w:r w:rsidRPr="00791242">
              <w:rPr>
                <w:sz w:val="24"/>
                <w:szCs w:val="24"/>
                <w:lang w:eastAsia="ru-RU"/>
              </w:rPr>
              <w:t>а.о</w:t>
            </w:r>
            <w:proofErr w:type="spellEnd"/>
            <w:r w:rsidRPr="00791242">
              <w:rPr>
                <w:sz w:val="24"/>
                <w:szCs w:val="24"/>
                <w:lang w:eastAsia="ru-RU"/>
              </w:rPr>
              <w:t>.)</w:t>
            </w:r>
          </w:p>
        </w:tc>
        <w:tc>
          <w:tcPr>
            <w:tcW w:w="4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7D8C3845"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11,6</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0757B890"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10,4</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4B502BC7"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11,1</w:t>
            </w:r>
            <w:r w:rsidRPr="00791242">
              <w:rPr>
                <w:sz w:val="24"/>
                <w:szCs w:val="24"/>
                <w:vertAlign w:val="superscript"/>
                <w:lang w:val="en-US" w:eastAsia="ru-RU"/>
              </w:rPr>
              <w:t>2</w:t>
            </w:r>
            <w:r w:rsidRPr="00791242">
              <w:rPr>
                <w:sz w:val="24"/>
                <w:szCs w:val="24"/>
                <w:vertAlign w:val="superscript"/>
                <w:lang w:eastAsia="ru-RU"/>
              </w:rPr>
              <w:t>)</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5DAC455C"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11,4</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34EDD2FC"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13,9</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22C3CAFD"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15,0</w:t>
            </w:r>
          </w:p>
        </w:tc>
        <w:tc>
          <w:tcPr>
            <w:tcW w:w="4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4C4F23A7"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15,0</w:t>
            </w:r>
          </w:p>
        </w:tc>
        <w:tc>
          <w:tcPr>
            <w:tcW w:w="4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13178C0C" w14:textId="77777777" w:rsidR="00791242" w:rsidRPr="00791242" w:rsidRDefault="00791242" w:rsidP="00791242">
            <w:pPr>
              <w:spacing w:after="0" w:afterAutospacing="0" w:line="240" w:lineRule="auto"/>
              <w:ind w:right="284"/>
              <w:rPr>
                <w:rFonts w:eastAsia="Times New Roman"/>
                <w:sz w:val="24"/>
                <w:szCs w:val="24"/>
                <w:lang w:eastAsia="ru-RU"/>
              </w:rPr>
            </w:pPr>
            <w:r w:rsidRPr="00791242">
              <w:rPr>
                <w:sz w:val="24"/>
                <w:szCs w:val="24"/>
                <w:lang w:eastAsia="ru-RU"/>
              </w:rPr>
              <w:t>14,7</w:t>
            </w:r>
          </w:p>
        </w:tc>
      </w:tr>
    </w:tbl>
    <w:p w14:paraId="6A1E32AC" w14:textId="77777777" w:rsidR="00791242" w:rsidRPr="00791242" w:rsidRDefault="00791242" w:rsidP="00791242">
      <w:pPr>
        <w:spacing w:after="0" w:afterAutospacing="0" w:line="240" w:lineRule="auto"/>
        <w:rPr>
          <w:color w:val="000000" w:themeColor="text1"/>
          <w:sz w:val="24"/>
          <w:szCs w:val="24"/>
        </w:rPr>
      </w:pPr>
    </w:p>
    <w:tbl>
      <w:tblPr>
        <w:tblStyle w:val="af4"/>
        <w:tblW w:w="11500" w:type="dxa"/>
        <w:tblInd w:w="-1433" w:type="dxa"/>
        <w:tblLook w:val="04A0" w:firstRow="1" w:lastRow="0" w:firstColumn="1" w:lastColumn="0" w:noHBand="0" w:noVBand="1"/>
      </w:tblPr>
      <w:tblGrid>
        <w:gridCol w:w="1645"/>
        <w:gridCol w:w="1003"/>
        <w:gridCol w:w="1003"/>
        <w:gridCol w:w="1004"/>
        <w:gridCol w:w="1004"/>
        <w:gridCol w:w="1006"/>
        <w:gridCol w:w="1006"/>
        <w:gridCol w:w="1006"/>
        <w:gridCol w:w="1006"/>
        <w:gridCol w:w="837"/>
        <w:gridCol w:w="980"/>
      </w:tblGrid>
      <w:tr w:rsidR="00791242" w:rsidRPr="00791242" w14:paraId="37B6D3A6" w14:textId="77777777" w:rsidTr="009054F9">
        <w:trPr>
          <w:trHeight w:val="294"/>
        </w:trPr>
        <w:tc>
          <w:tcPr>
            <w:tcW w:w="1645" w:type="dxa"/>
            <w:tcBorders>
              <w:top w:val="single" w:sz="4" w:space="0" w:color="auto"/>
              <w:left w:val="single" w:sz="4" w:space="0" w:color="auto"/>
              <w:bottom w:val="single" w:sz="4" w:space="0" w:color="auto"/>
              <w:right w:val="single" w:sz="4" w:space="0" w:color="auto"/>
            </w:tcBorders>
            <w:hideMark/>
          </w:tcPr>
          <w:p w14:paraId="238AD21E"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МРОТ</w:t>
            </w:r>
          </w:p>
        </w:tc>
        <w:tc>
          <w:tcPr>
            <w:tcW w:w="1003" w:type="dxa"/>
            <w:tcBorders>
              <w:top w:val="single" w:sz="4" w:space="0" w:color="auto"/>
              <w:left w:val="single" w:sz="4" w:space="0" w:color="auto"/>
              <w:bottom w:val="single" w:sz="4" w:space="0" w:color="auto"/>
              <w:right w:val="single" w:sz="4" w:space="0" w:color="auto"/>
            </w:tcBorders>
            <w:hideMark/>
          </w:tcPr>
          <w:p w14:paraId="1FAB9660"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2010</w:t>
            </w:r>
          </w:p>
        </w:tc>
        <w:tc>
          <w:tcPr>
            <w:tcW w:w="1003" w:type="dxa"/>
            <w:tcBorders>
              <w:top w:val="single" w:sz="4" w:space="0" w:color="auto"/>
              <w:left w:val="single" w:sz="4" w:space="0" w:color="auto"/>
              <w:bottom w:val="single" w:sz="4" w:space="0" w:color="auto"/>
              <w:right w:val="single" w:sz="4" w:space="0" w:color="auto"/>
            </w:tcBorders>
            <w:hideMark/>
          </w:tcPr>
          <w:p w14:paraId="14B4B3AC"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2011</w:t>
            </w:r>
          </w:p>
        </w:tc>
        <w:tc>
          <w:tcPr>
            <w:tcW w:w="1004" w:type="dxa"/>
            <w:tcBorders>
              <w:top w:val="single" w:sz="4" w:space="0" w:color="auto"/>
              <w:left w:val="single" w:sz="4" w:space="0" w:color="auto"/>
              <w:bottom w:val="single" w:sz="4" w:space="0" w:color="auto"/>
              <w:right w:val="single" w:sz="4" w:space="0" w:color="auto"/>
            </w:tcBorders>
            <w:hideMark/>
          </w:tcPr>
          <w:p w14:paraId="735D9C4E"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2012</w:t>
            </w:r>
          </w:p>
        </w:tc>
        <w:tc>
          <w:tcPr>
            <w:tcW w:w="1004" w:type="dxa"/>
            <w:tcBorders>
              <w:top w:val="single" w:sz="4" w:space="0" w:color="auto"/>
              <w:left w:val="single" w:sz="4" w:space="0" w:color="auto"/>
              <w:bottom w:val="single" w:sz="4" w:space="0" w:color="auto"/>
              <w:right w:val="single" w:sz="4" w:space="0" w:color="auto"/>
            </w:tcBorders>
            <w:hideMark/>
          </w:tcPr>
          <w:p w14:paraId="69425FD5"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2013</w:t>
            </w:r>
          </w:p>
        </w:tc>
        <w:tc>
          <w:tcPr>
            <w:tcW w:w="1006" w:type="dxa"/>
            <w:tcBorders>
              <w:top w:val="single" w:sz="4" w:space="0" w:color="auto"/>
              <w:left w:val="single" w:sz="4" w:space="0" w:color="auto"/>
              <w:bottom w:val="single" w:sz="4" w:space="0" w:color="auto"/>
              <w:right w:val="single" w:sz="4" w:space="0" w:color="auto"/>
            </w:tcBorders>
            <w:hideMark/>
          </w:tcPr>
          <w:p w14:paraId="32636631"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2014</w:t>
            </w:r>
          </w:p>
        </w:tc>
        <w:tc>
          <w:tcPr>
            <w:tcW w:w="1006" w:type="dxa"/>
            <w:tcBorders>
              <w:top w:val="single" w:sz="4" w:space="0" w:color="auto"/>
              <w:left w:val="single" w:sz="4" w:space="0" w:color="auto"/>
              <w:bottom w:val="single" w:sz="4" w:space="0" w:color="auto"/>
              <w:right w:val="single" w:sz="4" w:space="0" w:color="auto"/>
            </w:tcBorders>
            <w:hideMark/>
          </w:tcPr>
          <w:p w14:paraId="2A542A49"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2015</w:t>
            </w:r>
          </w:p>
        </w:tc>
        <w:tc>
          <w:tcPr>
            <w:tcW w:w="1006" w:type="dxa"/>
            <w:tcBorders>
              <w:top w:val="single" w:sz="4" w:space="0" w:color="auto"/>
              <w:left w:val="single" w:sz="4" w:space="0" w:color="auto"/>
              <w:bottom w:val="single" w:sz="4" w:space="0" w:color="auto"/>
              <w:right w:val="single" w:sz="4" w:space="0" w:color="auto"/>
            </w:tcBorders>
            <w:hideMark/>
          </w:tcPr>
          <w:p w14:paraId="79E70D1B"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2016</w:t>
            </w:r>
          </w:p>
        </w:tc>
        <w:tc>
          <w:tcPr>
            <w:tcW w:w="1006" w:type="dxa"/>
            <w:tcBorders>
              <w:top w:val="single" w:sz="4" w:space="0" w:color="auto"/>
              <w:left w:val="single" w:sz="4" w:space="0" w:color="auto"/>
              <w:bottom w:val="single" w:sz="4" w:space="0" w:color="auto"/>
              <w:right w:val="single" w:sz="4" w:space="0" w:color="auto"/>
            </w:tcBorders>
            <w:hideMark/>
          </w:tcPr>
          <w:p w14:paraId="2FEEB5CD"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2017</w:t>
            </w:r>
          </w:p>
        </w:tc>
        <w:tc>
          <w:tcPr>
            <w:tcW w:w="837" w:type="dxa"/>
            <w:tcBorders>
              <w:top w:val="single" w:sz="4" w:space="0" w:color="auto"/>
              <w:left w:val="single" w:sz="4" w:space="0" w:color="auto"/>
              <w:bottom w:val="single" w:sz="4" w:space="0" w:color="auto"/>
              <w:right w:val="single" w:sz="4" w:space="0" w:color="auto"/>
            </w:tcBorders>
            <w:hideMark/>
          </w:tcPr>
          <w:p w14:paraId="73C15003"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2018</w:t>
            </w:r>
          </w:p>
        </w:tc>
        <w:tc>
          <w:tcPr>
            <w:tcW w:w="980" w:type="dxa"/>
            <w:tcBorders>
              <w:top w:val="single" w:sz="4" w:space="0" w:color="auto"/>
              <w:left w:val="single" w:sz="4" w:space="0" w:color="auto"/>
              <w:bottom w:val="single" w:sz="4" w:space="0" w:color="auto"/>
              <w:right w:val="single" w:sz="4" w:space="0" w:color="auto"/>
            </w:tcBorders>
            <w:hideMark/>
          </w:tcPr>
          <w:p w14:paraId="5A277B6C"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2019</w:t>
            </w:r>
          </w:p>
        </w:tc>
      </w:tr>
      <w:tr w:rsidR="00791242" w:rsidRPr="00791242" w14:paraId="676C905D" w14:textId="77777777" w:rsidTr="009054F9">
        <w:trPr>
          <w:trHeight w:val="604"/>
        </w:trPr>
        <w:tc>
          <w:tcPr>
            <w:tcW w:w="1645" w:type="dxa"/>
            <w:tcBorders>
              <w:top w:val="single" w:sz="4" w:space="0" w:color="auto"/>
              <w:left w:val="single" w:sz="4" w:space="0" w:color="auto"/>
              <w:bottom w:val="single" w:sz="4" w:space="0" w:color="auto"/>
              <w:right w:val="single" w:sz="4" w:space="0" w:color="auto"/>
            </w:tcBorders>
            <w:hideMark/>
          </w:tcPr>
          <w:p w14:paraId="7BE252FB"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Тюменская область</w:t>
            </w:r>
          </w:p>
        </w:tc>
        <w:tc>
          <w:tcPr>
            <w:tcW w:w="1003" w:type="dxa"/>
            <w:tcBorders>
              <w:top w:val="single" w:sz="4" w:space="0" w:color="auto"/>
              <w:left w:val="single" w:sz="4" w:space="0" w:color="auto"/>
              <w:bottom w:val="single" w:sz="4" w:space="0" w:color="auto"/>
              <w:right w:val="single" w:sz="4" w:space="0" w:color="auto"/>
            </w:tcBorders>
            <w:hideMark/>
          </w:tcPr>
          <w:p w14:paraId="3496528F"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4330 руб.</w:t>
            </w:r>
          </w:p>
        </w:tc>
        <w:tc>
          <w:tcPr>
            <w:tcW w:w="1003" w:type="dxa"/>
            <w:tcBorders>
              <w:top w:val="single" w:sz="4" w:space="0" w:color="auto"/>
              <w:left w:val="single" w:sz="4" w:space="0" w:color="auto"/>
              <w:bottom w:val="single" w:sz="4" w:space="0" w:color="auto"/>
              <w:right w:val="single" w:sz="4" w:space="0" w:color="auto"/>
            </w:tcBorders>
            <w:hideMark/>
          </w:tcPr>
          <w:p w14:paraId="05E9F6AB"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4611 руб.</w:t>
            </w:r>
          </w:p>
        </w:tc>
        <w:tc>
          <w:tcPr>
            <w:tcW w:w="1004" w:type="dxa"/>
            <w:tcBorders>
              <w:top w:val="single" w:sz="4" w:space="0" w:color="auto"/>
              <w:left w:val="single" w:sz="4" w:space="0" w:color="auto"/>
              <w:bottom w:val="single" w:sz="4" w:space="0" w:color="auto"/>
              <w:right w:val="single" w:sz="4" w:space="0" w:color="auto"/>
            </w:tcBorders>
            <w:hideMark/>
          </w:tcPr>
          <w:p w14:paraId="7BA8B2DE"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4611 руб.</w:t>
            </w:r>
          </w:p>
        </w:tc>
        <w:tc>
          <w:tcPr>
            <w:tcW w:w="1004" w:type="dxa"/>
            <w:tcBorders>
              <w:top w:val="single" w:sz="4" w:space="0" w:color="auto"/>
              <w:left w:val="single" w:sz="4" w:space="0" w:color="auto"/>
              <w:bottom w:val="single" w:sz="4" w:space="0" w:color="auto"/>
              <w:right w:val="single" w:sz="4" w:space="0" w:color="auto"/>
            </w:tcBorders>
            <w:hideMark/>
          </w:tcPr>
          <w:p w14:paraId="11E2EA0F"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5205 руб.</w:t>
            </w:r>
          </w:p>
        </w:tc>
        <w:tc>
          <w:tcPr>
            <w:tcW w:w="1006" w:type="dxa"/>
            <w:tcBorders>
              <w:top w:val="single" w:sz="4" w:space="0" w:color="auto"/>
              <w:left w:val="single" w:sz="4" w:space="0" w:color="auto"/>
              <w:bottom w:val="single" w:sz="4" w:space="0" w:color="auto"/>
              <w:right w:val="single" w:sz="4" w:space="0" w:color="auto"/>
            </w:tcBorders>
            <w:hideMark/>
          </w:tcPr>
          <w:p w14:paraId="4939FB38"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5554 руб.</w:t>
            </w:r>
          </w:p>
        </w:tc>
        <w:tc>
          <w:tcPr>
            <w:tcW w:w="1006" w:type="dxa"/>
            <w:tcBorders>
              <w:top w:val="single" w:sz="4" w:space="0" w:color="auto"/>
              <w:left w:val="single" w:sz="4" w:space="0" w:color="auto"/>
              <w:bottom w:val="single" w:sz="4" w:space="0" w:color="auto"/>
              <w:right w:val="single" w:sz="4" w:space="0" w:color="auto"/>
            </w:tcBorders>
            <w:hideMark/>
          </w:tcPr>
          <w:p w14:paraId="50676EE8"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5965 руб.</w:t>
            </w:r>
          </w:p>
        </w:tc>
        <w:tc>
          <w:tcPr>
            <w:tcW w:w="1006" w:type="dxa"/>
            <w:tcBorders>
              <w:top w:val="single" w:sz="4" w:space="0" w:color="auto"/>
              <w:left w:val="single" w:sz="4" w:space="0" w:color="auto"/>
              <w:bottom w:val="single" w:sz="4" w:space="0" w:color="auto"/>
              <w:right w:val="single" w:sz="4" w:space="0" w:color="auto"/>
            </w:tcBorders>
            <w:hideMark/>
          </w:tcPr>
          <w:p w14:paraId="2B1692C6"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7500 руб.</w:t>
            </w:r>
          </w:p>
        </w:tc>
        <w:tc>
          <w:tcPr>
            <w:tcW w:w="1006" w:type="dxa"/>
            <w:tcBorders>
              <w:top w:val="single" w:sz="4" w:space="0" w:color="auto"/>
              <w:left w:val="single" w:sz="4" w:space="0" w:color="auto"/>
              <w:bottom w:val="single" w:sz="4" w:space="0" w:color="auto"/>
              <w:right w:val="single" w:sz="4" w:space="0" w:color="auto"/>
            </w:tcBorders>
            <w:hideMark/>
          </w:tcPr>
          <w:p w14:paraId="1C097D44"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7800 руб.</w:t>
            </w:r>
          </w:p>
        </w:tc>
        <w:tc>
          <w:tcPr>
            <w:tcW w:w="837" w:type="dxa"/>
            <w:tcBorders>
              <w:top w:val="single" w:sz="4" w:space="0" w:color="auto"/>
              <w:left w:val="single" w:sz="4" w:space="0" w:color="auto"/>
              <w:bottom w:val="single" w:sz="4" w:space="0" w:color="auto"/>
              <w:right w:val="single" w:sz="4" w:space="0" w:color="auto"/>
            </w:tcBorders>
            <w:hideMark/>
          </w:tcPr>
          <w:p w14:paraId="33174A2F"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9489 руб.</w:t>
            </w:r>
          </w:p>
        </w:tc>
        <w:tc>
          <w:tcPr>
            <w:tcW w:w="980" w:type="dxa"/>
            <w:tcBorders>
              <w:top w:val="single" w:sz="4" w:space="0" w:color="auto"/>
              <w:left w:val="single" w:sz="4" w:space="0" w:color="auto"/>
              <w:bottom w:val="single" w:sz="4" w:space="0" w:color="auto"/>
              <w:right w:val="single" w:sz="4" w:space="0" w:color="auto"/>
            </w:tcBorders>
            <w:hideMark/>
          </w:tcPr>
          <w:p w14:paraId="1F85B48F"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11280 руб.</w:t>
            </w:r>
          </w:p>
        </w:tc>
      </w:tr>
    </w:tbl>
    <w:p w14:paraId="4AEB2563" w14:textId="77777777" w:rsidR="00791242" w:rsidRPr="00791242" w:rsidRDefault="00791242" w:rsidP="00791242">
      <w:pPr>
        <w:spacing w:after="0" w:afterAutospacing="0" w:line="240" w:lineRule="auto"/>
        <w:rPr>
          <w:color w:val="000000" w:themeColor="text1"/>
          <w:sz w:val="24"/>
          <w:szCs w:val="24"/>
        </w:rPr>
      </w:pPr>
    </w:p>
    <w:tbl>
      <w:tblPr>
        <w:tblStyle w:val="af4"/>
        <w:tblW w:w="11483" w:type="dxa"/>
        <w:tblInd w:w="-1452" w:type="dxa"/>
        <w:tblLook w:val="04A0" w:firstRow="1" w:lastRow="0" w:firstColumn="1" w:lastColumn="0" w:noHBand="0" w:noVBand="1"/>
      </w:tblPr>
      <w:tblGrid>
        <w:gridCol w:w="1702"/>
        <w:gridCol w:w="992"/>
        <w:gridCol w:w="993"/>
        <w:gridCol w:w="992"/>
        <w:gridCol w:w="992"/>
        <w:gridCol w:w="992"/>
        <w:gridCol w:w="993"/>
        <w:gridCol w:w="992"/>
        <w:gridCol w:w="983"/>
        <w:gridCol w:w="860"/>
        <w:gridCol w:w="992"/>
      </w:tblGrid>
      <w:tr w:rsidR="00791242" w:rsidRPr="00791242" w14:paraId="6A1548C5" w14:textId="77777777" w:rsidTr="009054F9">
        <w:tc>
          <w:tcPr>
            <w:tcW w:w="1702" w:type="dxa"/>
            <w:tcBorders>
              <w:top w:val="single" w:sz="4" w:space="0" w:color="auto"/>
              <w:left w:val="single" w:sz="4" w:space="0" w:color="auto"/>
              <w:bottom w:val="single" w:sz="4" w:space="0" w:color="auto"/>
              <w:right w:val="single" w:sz="4" w:space="0" w:color="auto"/>
            </w:tcBorders>
            <w:hideMark/>
          </w:tcPr>
          <w:p w14:paraId="3A062C7E"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Минимальная пенсия</w:t>
            </w:r>
          </w:p>
        </w:tc>
        <w:tc>
          <w:tcPr>
            <w:tcW w:w="992" w:type="dxa"/>
            <w:tcBorders>
              <w:top w:val="single" w:sz="4" w:space="0" w:color="auto"/>
              <w:left w:val="single" w:sz="4" w:space="0" w:color="auto"/>
              <w:bottom w:val="single" w:sz="4" w:space="0" w:color="auto"/>
              <w:right w:val="single" w:sz="4" w:space="0" w:color="auto"/>
            </w:tcBorders>
            <w:hideMark/>
          </w:tcPr>
          <w:p w14:paraId="19E5BC56"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2010</w:t>
            </w:r>
          </w:p>
        </w:tc>
        <w:tc>
          <w:tcPr>
            <w:tcW w:w="993" w:type="dxa"/>
            <w:tcBorders>
              <w:top w:val="single" w:sz="4" w:space="0" w:color="auto"/>
              <w:left w:val="single" w:sz="4" w:space="0" w:color="auto"/>
              <w:bottom w:val="single" w:sz="4" w:space="0" w:color="auto"/>
              <w:right w:val="single" w:sz="4" w:space="0" w:color="auto"/>
            </w:tcBorders>
            <w:hideMark/>
          </w:tcPr>
          <w:p w14:paraId="1D76EB90"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2011</w:t>
            </w:r>
          </w:p>
        </w:tc>
        <w:tc>
          <w:tcPr>
            <w:tcW w:w="992" w:type="dxa"/>
            <w:tcBorders>
              <w:top w:val="single" w:sz="4" w:space="0" w:color="auto"/>
              <w:left w:val="single" w:sz="4" w:space="0" w:color="auto"/>
              <w:bottom w:val="single" w:sz="4" w:space="0" w:color="auto"/>
              <w:right w:val="single" w:sz="4" w:space="0" w:color="auto"/>
            </w:tcBorders>
            <w:hideMark/>
          </w:tcPr>
          <w:p w14:paraId="7637AF41"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2012</w:t>
            </w:r>
          </w:p>
        </w:tc>
        <w:tc>
          <w:tcPr>
            <w:tcW w:w="992" w:type="dxa"/>
            <w:tcBorders>
              <w:top w:val="single" w:sz="4" w:space="0" w:color="auto"/>
              <w:left w:val="single" w:sz="4" w:space="0" w:color="auto"/>
              <w:bottom w:val="single" w:sz="4" w:space="0" w:color="auto"/>
              <w:right w:val="single" w:sz="4" w:space="0" w:color="auto"/>
            </w:tcBorders>
            <w:hideMark/>
          </w:tcPr>
          <w:p w14:paraId="514B3671"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2013</w:t>
            </w:r>
          </w:p>
        </w:tc>
        <w:tc>
          <w:tcPr>
            <w:tcW w:w="992" w:type="dxa"/>
            <w:tcBorders>
              <w:top w:val="single" w:sz="4" w:space="0" w:color="auto"/>
              <w:left w:val="single" w:sz="4" w:space="0" w:color="auto"/>
              <w:bottom w:val="single" w:sz="4" w:space="0" w:color="auto"/>
              <w:right w:val="single" w:sz="4" w:space="0" w:color="auto"/>
            </w:tcBorders>
            <w:hideMark/>
          </w:tcPr>
          <w:p w14:paraId="4D746132"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2014</w:t>
            </w:r>
          </w:p>
        </w:tc>
        <w:tc>
          <w:tcPr>
            <w:tcW w:w="993" w:type="dxa"/>
            <w:tcBorders>
              <w:top w:val="single" w:sz="4" w:space="0" w:color="auto"/>
              <w:left w:val="single" w:sz="4" w:space="0" w:color="auto"/>
              <w:bottom w:val="single" w:sz="4" w:space="0" w:color="auto"/>
              <w:right w:val="single" w:sz="4" w:space="0" w:color="auto"/>
            </w:tcBorders>
            <w:hideMark/>
          </w:tcPr>
          <w:p w14:paraId="04C19455"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2015</w:t>
            </w:r>
          </w:p>
        </w:tc>
        <w:tc>
          <w:tcPr>
            <w:tcW w:w="992" w:type="dxa"/>
            <w:tcBorders>
              <w:top w:val="single" w:sz="4" w:space="0" w:color="auto"/>
              <w:left w:val="single" w:sz="4" w:space="0" w:color="auto"/>
              <w:bottom w:val="single" w:sz="4" w:space="0" w:color="auto"/>
              <w:right w:val="single" w:sz="4" w:space="0" w:color="auto"/>
            </w:tcBorders>
            <w:hideMark/>
          </w:tcPr>
          <w:p w14:paraId="11643A34"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2016</w:t>
            </w:r>
          </w:p>
        </w:tc>
        <w:tc>
          <w:tcPr>
            <w:tcW w:w="983" w:type="dxa"/>
            <w:tcBorders>
              <w:top w:val="single" w:sz="4" w:space="0" w:color="auto"/>
              <w:left w:val="single" w:sz="4" w:space="0" w:color="auto"/>
              <w:bottom w:val="single" w:sz="4" w:space="0" w:color="auto"/>
              <w:right w:val="single" w:sz="4" w:space="0" w:color="auto"/>
            </w:tcBorders>
            <w:hideMark/>
          </w:tcPr>
          <w:p w14:paraId="4D198EA4"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2017</w:t>
            </w:r>
          </w:p>
        </w:tc>
        <w:tc>
          <w:tcPr>
            <w:tcW w:w="860" w:type="dxa"/>
            <w:tcBorders>
              <w:top w:val="single" w:sz="4" w:space="0" w:color="auto"/>
              <w:left w:val="single" w:sz="4" w:space="0" w:color="auto"/>
              <w:bottom w:val="single" w:sz="4" w:space="0" w:color="auto"/>
              <w:right w:val="single" w:sz="4" w:space="0" w:color="auto"/>
            </w:tcBorders>
            <w:hideMark/>
          </w:tcPr>
          <w:p w14:paraId="68821ACB"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2018</w:t>
            </w:r>
          </w:p>
        </w:tc>
        <w:tc>
          <w:tcPr>
            <w:tcW w:w="992" w:type="dxa"/>
            <w:tcBorders>
              <w:top w:val="single" w:sz="4" w:space="0" w:color="auto"/>
              <w:left w:val="single" w:sz="4" w:space="0" w:color="auto"/>
              <w:bottom w:val="single" w:sz="4" w:space="0" w:color="auto"/>
              <w:right w:val="single" w:sz="4" w:space="0" w:color="auto"/>
            </w:tcBorders>
            <w:hideMark/>
          </w:tcPr>
          <w:p w14:paraId="624AC931"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2019</w:t>
            </w:r>
          </w:p>
        </w:tc>
      </w:tr>
      <w:tr w:rsidR="00791242" w:rsidRPr="00791242" w14:paraId="1F1D3C80" w14:textId="77777777" w:rsidTr="009054F9">
        <w:tc>
          <w:tcPr>
            <w:tcW w:w="1702" w:type="dxa"/>
            <w:tcBorders>
              <w:top w:val="single" w:sz="4" w:space="0" w:color="auto"/>
              <w:left w:val="single" w:sz="4" w:space="0" w:color="auto"/>
              <w:bottom w:val="single" w:sz="4" w:space="0" w:color="auto"/>
              <w:right w:val="single" w:sz="4" w:space="0" w:color="auto"/>
            </w:tcBorders>
          </w:tcPr>
          <w:p w14:paraId="4D95A3F4" w14:textId="77777777" w:rsidR="00791242" w:rsidRPr="00791242" w:rsidRDefault="00791242" w:rsidP="00791242">
            <w:pPr>
              <w:spacing w:after="0" w:afterAutospacing="0" w:line="240" w:lineRule="auto"/>
              <w:rPr>
                <w:rFonts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00BFA12F"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4780 руб.</w:t>
            </w:r>
          </w:p>
        </w:tc>
        <w:tc>
          <w:tcPr>
            <w:tcW w:w="993" w:type="dxa"/>
            <w:tcBorders>
              <w:top w:val="single" w:sz="4" w:space="0" w:color="auto"/>
              <w:left w:val="single" w:sz="4" w:space="0" w:color="auto"/>
              <w:bottom w:val="single" w:sz="4" w:space="0" w:color="auto"/>
              <w:right w:val="single" w:sz="4" w:space="0" w:color="auto"/>
            </w:tcBorders>
            <w:hideMark/>
          </w:tcPr>
          <w:p w14:paraId="52973DDF"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4938 руб.</w:t>
            </w:r>
          </w:p>
        </w:tc>
        <w:tc>
          <w:tcPr>
            <w:tcW w:w="992" w:type="dxa"/>
            <w:tcBorders>
              <w:top w:val="single" w:sz="4" w:space="0" w:color="auto"/>
              <w:left w:val="single" w:sz="4" w:space="0" w:color="auto"/>
              <w:bottom w:val="single" w:sz="4" w:space="0" w:color="auto"/>
              <w:right w:val="single" w:sz="4" w:space="0" w:color="auto"/>
            </w:tcBorders>
            <w:hideMark/>
          </w:tcPr>
          <w:p w14:paraId="0F2D7DE4"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5564 руб.</w:t>
            </w:r>
          </w:p>
        </w:tc>
        <w:tc>
          <w:tcPr>
            <w:tcW w:w="992" w:type="dxa"/>
            <w:tcBorders>
              <w:top w:val="single" w:sz="4" w:space="0" w:color="auto"/>
              <w:left w:val="single" w:sz="4" w:space="0" w:color="auto"/>
              <w:bottom w:val="single" w:sz="4" w:space="0" w:color="auto"/>
              <w:right w:val="single" w:sz="4" w:space="0" w:color="auto"/>
            </w:tcBorders>
            <w:hideMark/>
          </w:tcPr>
          <w:p w14:paraId="5F4345A7"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6131 руб.</w:t>
            </w:r>
          </w:p>
        </w:tc>
        <w:tc>
          <w:tcPr>
            <w:tcW w:w="992" w:type="dxa"/>
            <w:tcBorders>
              <w:top w:val="single" w:sz="4" w:space="0" w:color="auto"/>
              <w:left w:val="single" w:sz="4" w:space="0" w:color="auto"/>
              <w:bottom w:val="single" w:sz="4" w:space="0" w:color="auto"/>
              <w:right w:val="single" w:sz="4" w:space="0" w:color="auto"/>
            </w:tcBorders>
            <w:hideMark/>
          </w:tcPr>
          <w:p w14:paraId="32D40FDB"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6354 руб.</w:t>
            </w:r>
          </w:p>
        </w:tc>
        <w:tc>
          <w:tcPr>
            <w:tcW w:w="993" w:type="dxa"/>
            <w:tcBorders>
              <w:top w:val="single" w:sz="4" w:space="0" w:color="auto"/>
              <w:left w:val="single" w:sz="4" w:space="0" w:color="auto"/>
              <w:bottom w:val="single" w:sz="4" w:space="0" w:color="auto"/>
              <w:right w:val="single" w:sz="4" w:space="0" w:color="auto"/>
            </w:tcBorders>
            <w:hideMark/>
          </w:tcPr>
          <w:p w14:paraId="0C710586"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7161 руб.</w:t>
            </w:r>
          </w:p>
        </w:tc>
        <w:tc>
          <w:tcPr>
            <w:tcW w:w="992" w:type="dxa"/>
            <w:tcBorders>
              <w:top w:val="single" w:sz="4" w:space="0" w:color="auto"/>
              <w:left w:val="single" w:sz="4" w:space="0" w:color="auto"/>
              <w:bottom w:val="single" w:sz="4" w:space="0" w:color="auto"/>
              <w:right w:val="single" w:sz="4" w:space="0" w:color="auto"/>
            </w:tcBorders>
            <w:hideMark/>
          </w:tcPr>
          <w:p w14:paraId="66EDABA9"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8803 руб.</w:t>
            </w:r>
          </w:p>
        </w:tc>
        <w:tc>
          <w:tcPr>
            <w:tcW w:w="983" w:type="dxa"/>
            <w:tcBorders>
              <w:top w:val="single" w:sz="4" w:space="0" w:color="auto"/>
              <w:left w:val="single" w:sz="4" w:space="0" w:color="auto"/>
              <w:bottom w:val="single" w:sz="4" w:space="0" w:color="auto"/>
              <w:right w:val="single" w:sz="4" w:space="0" w:color="auto"/>
            </w:tcBorders>
            <w:hideMark/>
          </w:tcPr>
          <w:p w14:paraId="46DF6542"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8540 руб.</w:t>
            </w:r>
          </w:p>
        </w:tc>
        <w:tc>
          <w:tcPr>
            <w:tcW w:w="860" w:type="dxa"/>
            <w:tcBorders>
              <w:top w:val="single" w:sz="4" w:space="0" w:color="auto"/>
              <w:left w:val="single" w:sz="4" w:space="0" w:color="auto"/>
              <w:bottom w:val="single" w:sz="4" w:space="0" w:color="auto"/>
              <w:right w:val="single" w:sz="4" w:space="0" w:color="auto"/>
            </w:tcBorders>
            <w:hideMark/>
          </w:tcPr>
          <w:p w14:paraId="033C8047"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8726 руб.</w:t>
            </w:r>
          </w:p>
        </w:tc>
        <w:tc>
          <w:tcPr>
            <w:tcW w:w="992" w:type="dxa"/>
            <w:tcBorders>
              <w:top w:val="single" w:sz="4" w:space="0" w:color="auto"/>
              <w:left w:val="single" w:sz="4" w:space="0" w:color="auto"/>
              <w:bottom w:val="single" w:sz="4" w:space="0" w:color="auto"/>
              <w:right w:val="single" w:sz="4" w:space="0" w:color="auto"/>
            </w:tcBorders>
            <w:hideMark/>
          </w:tcPr>
          <w:p w14:paraId="4311DB77" w14:textId="77777777" w:rsidR="00791242" w:rsidRPr="00791242" w:rsidRDefault="00791242" w:rsidP="00791242">
            <w:pPr>
              <w:spacing w:after="0" w:afterAutospacing="0" w:line="240" w:lineRule="auto"/>
              <w:rPr>
                <w:rFonts w:cs="Times New Roman"/>
                <w:color w:val="000000" w:themeColor="text1"/>
                <w:sz w:val="24"/>
                <w:szCs w:val="24"/>
              </w:rPr>
            </w:pPr>
            <w:r w:rsidRPr="00791242">
              <w:rPr>
                <w:rFonts w:cs="Times New Roman"/>
                <w:color w:val="000000" w:themeColor="text1"/>
                <w:sz w:val="24"/>
                <w:szCs w:val="24"/>
              </w:rPr>
              <w:t>8846 руб.</w:t>
            </w:r>
          </w:p>
        </w:tc>
      </w:tr>
    </w:tbl>
    <w:p w14:paraId="3FA6C3EE" w14:textId="77777777" w:rsidR="00791242" w:rsidRPr="00791242" w:rsidRDefault="00791242" w:rsidP="00791242">
      <w:pPr>
        <w:spacing w:after="0" w:afterAutospacing="0" w:line="240" w:lineRule="auto"/>
        <w:ind w:firstLine="709"/>
        <w:rPr>
          <w:color w:val="000000" w:themeColor="text1"/>
          <w:szCs w:val="28"/>
        </w:rPr>
      </w:pPr>
    </w:p>
    <w:p w14:paraId="7BB75B99" w14:textId="77777777" w:rsidR="00791242" w:rsidRPr="00791242" w:rsidRDefault="00791242" w:rsidP="00791242">
      <w:pPr>
        <w:spacing w:after="0" w:afterAutospacing="0" w:line="240" w:lineRule="auto"/>
        <w:ind w:firstLine="709"/>
        <w:rPr>
          <w:b/>
          <w:szCs w:val="28"/>
          <w:u w:val="single"/>
        </w:rPr>
      </w:pPr>
      <w:r w:rsidRPr="00791242">
        <w:rPr>
          <w:b/>
          <w:szCs w:val="28"/>
          <w:u w:val="single"/>
        </w:rPr>
        <w:t>Как определить, я бедный, богатый или человек со средним доходом?</w:t>
      </w:r>
    </w:p>
    <w:p w14:paraId="4441EA21" w14:textId="77777777" w:rsidR="00791242" w:rsidRPr="00791242" w:rsidRDefault="00791242" w:rsidP="00791242">
      <w:pPr>
        <w:spacing w:after="0" w:afterAutospacing="0" w:line="240" w:lineRule="auto"/>
        <w:ind w:firstLine="709"/>
        <w:rPr>
          <w:b/>
          <w:szCs w:val="28"/>
        </w:rPr>
      </w:pPr>
      <w:r w:rsidRPr="00791242">
        <w:rPr>
          <w:b/>
          <w:szCs w:val="28"/>
        </w:rPr>
        <w:t>Уровень жизни, также уровень благосостояния, уровень потребления — степень удовлетворения материальных и духовных потребностей людей массой товаров и услуг, используемых в единицу времени.</w:t>
      </w:r>
    </w:p>
    <w:p w14:paraId="2FBFBD0B" w14:textId="77777777" w:rsidR="00791242" w:rsidRPr="00791242" w:rsidRDefault="00791242" w:rsidP="00791242">
      <w:pPr>
        <w:spacing w:after="0" w:afterAutospacing="0" w:line="240" w:lineRule="auto"/>
        <w:ind w:firstLine="709"/>
        <w:rPr>
          <w:szCs w:val="28"/>
        </w:rPr>
      </w:pPr>
      <w:r w:rsidRPr="00791242">
        <w:rPr>
          <w:szCs w:val="28"/>
        </w:rPr>
        <w:t>1. Если вы можете себе позволить все, что захотите – вы богатый человек.</w:t>
      </w:r>
    </w:p>
    <w:p w14:paraId="69C42CA7" w14:textId="77777777" w:rsidR="00791242" w:rsidRPr="00791242" w:rsidRDefault="00791242" w:rsidP="00791242">
      <w:pPr>
        <w:spacing w:after="0" w:afterAutospacing="0" w:line="240" w:lineRule="auto"/>
        <w:ind w:firstLine="709"/>
        <w:rPr>
          <w:szCs w:val="28"/>
        </w:rPr>
      </w:pPr>
      <w:r w:rsidRPr="00791242">
        <w:rPr>
          <w:szCs w:val="28"/>
        </w:rPr>
        <w:t>2. Если вы можете себе позволить то, что вы хотите, но с какими-то ограничениями, например съездить в отпуск и купить машину, но не в любой момент и не любую машину, то значит, что у вас средний доход.</w:t>
      </w:r>
    </w:p>
    <w:p w14:paraId="25F204D2" w14:textId="77777777" w:rsidR="00791242" w:rsidRPr="00791242" w:rsidRDefault="00791242" w:rsidP="00791242">
      <w:pPr>
        <w:spacing w:after="0" w:afterAutospacing="0" w:line="240" w:lineRule="auto"/>
        <w:ind w:firstLine="709"/>
        <w:rPr>
          <w:szCs w:val="28"/>
        </w:rPr>
      </w:pPr>
      <w:r w:rsidRPr="00791242">
        <w:rPr>
          <w:szCs w:val="28"/>
        </w:rPr>
        <w:t>3. Если вы этого позволить не можете, и вам приходится себе отказывать в таких вещах, то значит, что вы – человек бедный.</w:t>
      </w:r>
    </w:p>
    <w:p w14:paraId="50AFB352" w14:textId="77777777" w:rsidR="00791242" w:rsidRPr="00791242" w:rsidRDefault="00791242" w:rsidP="00791242">
      <w:pPr>
        <w:spacing w:after="0" w:afterAutospacing="0" w:line="240" w:lineRule="auto"/>
        <w:ind w:firstLine="709"/>
        <w:rPr>
          <w:szCs w:val="28"/>
        </w:rPr>
      </w:pPr>
      <w:r w:rsidRPr="00791242">
        <w:rPr>
          <w:szCs w:val="28"/>
        </w:rPr>
        <w:t>Россия отличается не только своей большой территорией, но и весьма высокими заработными платами.</w:t>
      </w:r>
    </w:p>
    <w:p w14:paraId="7F7F321E" w14:textId="77777777" w:rsidR="00791242" w:rsidRPr="00791242" w:rsidRDefault="00791242" w:rsidP="00791242">
      <w:pPr>
        <w:spacing w:after="0" w:afterAutospacing="0" w:line="240" w:lineRule="auto"/>
        <w:ind w:firstLine="709"/>
        <w:rPr>
          <w:szCs w:val="28"/>
        </w:rPr>
      </w:pPr>
      <w:r w:rsidRPr="00791242">
        <w:rPr>
          <w:noProof/>
          <w:szCs w:val="28"/>
          <w:lang w:eastAsia="ru-RU"/>
        </w:rPr>
        <w:lastRenderedPageBreak/>
        <w:drawing>
          <wp:inline distT="0" distB="0" distL="0" distR="0" wp14:anchorId="7480CCB0" wp14:editId="0C396BCF">
            <wp:extent cx="5686425" cy="3381375"/>
            <wp:effectExtent l="0" t="0" r="9525" b="9525"/>
            <wp:docPr id="3" name="Рисунок 3" descr="ÐÐ°ÑÐ¿Ð»Ð°ÑÐ° Ð² Ð Ð¾ÑÑÐ¸Ð¸ Ð² 1998-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Ð¿Ð»Ð°ÑÐ° Ð² Ð Ð¾ÑÑÐ¸Ð¸ Ð² 1998-20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0252" cy="3401490"/>
                    </a:xfrm>
                    <a:prstGeom prst="rect">
                      <a:avLst/>
                    </a:prstGeom>
                    <a:noFill/>
                    <a:ln>
                      <a:noFill/>
                    </a:ln>
                  </pic:spPr>
                </pic:pic>
              </a:graphicData>
            </a:graphic>
          </wp:inline>
        </w:drawing>
      </w:r>
    </w:p>
    <w:p w14:paraId="4DB2A73A" w14:textId="77777777" w:rsidR="00791242" w:rsidRPr="00791242" w:rsidRDefault="00791242" w:rsidP="00791242">
      <w:pPr>
        <w:spacing w:after="0" w:afterAutospacing="0" w:line="240" w:lineRule="auto"/>
        <w:ind w:firstLine="709"/>
        <w:rPr>
          <w:szCs w:val="28"/>
        </w:rPr>
      </w:pPr>
      <w:r w:rsidRPr="00791242">
        <w:rPr>
          <w:szCs w:val="28"/>
        </w:rPr>
        <w:t>Тюмень — один из самых первых городов, построенных в Сибири. Имеет очень выгодное территориальное расположение: здесь пересекаются различные транспортные пути. Это один из городов, где людям удобно жить, и качество жизни обеспечивается зарплатой. На протяжении последних лет регион довольно интенсивно развивался, но в 2018 году проявились признаки серьезного кризиса. В первую очередь, это касается средней зарплаты. Осенью 2018 года средняя зарплата в Тюмени составляла 46 тыс. р., в декабре — уже 39 тыс. р. Минимальная зарплата в Тюменской области на довольно высоком уровне. С 1 мая 2019 года МРОТ в регионе составляет 11 280 рублей.</w:t>
      </w:r>
    </w:p>
    <w:p w14:paraId="59C63F80" w14:textId="77777777" w:rsidR="00791242" w:rsidRPr="00791242" w:rsidRDefault="00791242" w:rsidP="00791242">
      <w:pPr>
        <w:spacing w:after="0" w:afterAutospacing="0" w:line="240" w:lineRule="auto"/>
        <w:ind w:firstLine="709"/>
        <w:rPr>
          <w:szCs w:val="28"/>
        </w:rPr>
      </w:pPr>
      <w:r w:rsidRPr="00791242">
        <w:rPr>
          <w:szCs w:val="28"/>
        </w:rPr>
        <w:t>Средний класс - достаток, хорошее образование, качественный отдых, стабильность жизни и уверенность в будущем.</w:t>
      </w:r>
    </w:p>
    <w:p w14:paraId="257EECC4" w14:textId="77777777" w:rsidR="00791242" w:rsidRPr="00791242" w:rsidRDefault="00791242" w:rsidP="00791242">
      <w:pPr>
        <w:spacing w:after="0" w:afterAutospacing="0" w:line="240" w:lineRule="auto"/>
        <w:ind w:firstLine="709"/>
        <w:rPr>
          <w:szCs w:val="28"/>
        </w:rPr>
      </w:pPr>
      <w:r w:rsidRPr="00791242">
        <w:rPr>
          <w:szCs w:val="28"/>
        </w:rPr>
        <w:t>Споры о том, существует ли в России средний класс и, если существует, то кого именно можно считать его полноценными представителями, не закончатся, вероятно, никогда. Эпицентр дискуссий об этом располагается на стыке нескольких наук. Социологи, политологи, экономисты, историки, рассматривая эту проблему через призму собственных знаний, по определению не могут прийти к общему знаменателю. Это естественно, поскольку разные науки расставляют разные приоритеты критериям определения среднего класса. Для социолога, например, важнейшими факторами станут самоопределение и социальный статус, для экономиста - диапазон доходов и экономическая активность, психологи поставят во главу угла способы адаптации. Все эти точки зрения будут верны при отдельном рассмотрении, но в совокупности они не дают ничего, кроме путаницы.</w:t>
      </w:r>
    </w:p>
    <w:p w14:paraId="114DD7D3" w14:textId="77777777" w:rsidR="00791242" w:rsidRPr="00791242" w:rsidRDefault="00791242" w:rsidP="00791242">
      <w:pPr>
        <w:spacing w:after="0" w:afterAutospacing="0" w:line="240" w:lineRule="auto"/>
        <w:ind w:firstLine="709"/>
        <w:rPr>
          <w:szCs w:val="28"/>
        </w:rPr>
      </w:pPr>
      <w:r w:rsidRPr="00791242">
        <w:rPr>
          <w:szCs w:val="28"/>
        </w:rPr>
        <w:t xml:space="preserve">Средний класс является экономической опорой любого государства, и недооценивать его роль крайне неосмотрительно. Но для этого необходимо, как минимум, понимать, при каких условиях тех или иных граждан можно </w:t>
      </w:r>
      <w:r w:rsidRPr="00791242">
        <w:rPr>
          <w:szCs w:val="28"/>
        </w:rPr>
        <w:lastRenderedPageBreak/>
        <w:t>относить к среднему классу. Эта задача имеет множество решений, удовлетворяющих в той или иной степени, перечисленные выше науки.</w:t>
      </w:r>
    </w:p>
    <w:p w14:paraId="725D6B1A" w14:textId="77777777" w:rsidR="00791242" w:rsidRPr="00791242" w:rsidRDefault="00791242" w:rsidP="00791242">
      <w:pPr>
        <w:spacing w:after="0" w:afterAutospacing="0" w:line="240" w:lineRule="auto"/>
        <w:ind w:firstLine="709"/>
        <w:rPr>
          <w:szCs w:val="28"/>
        </w:rPr>
      </w:pPr>
      <w:r w:rsidRPr="00791242">
        <w:rPr>
          <w:szCs w:val="28"/>
        </w:rPr>
        <w:t xml:space="preserve">Исходя из этих рассуждений, наиболее соответствующее современной действительности определение среднего класса должно учитывать эти критерии. </w:t>
      </w:r>
    </w:p>
    <w:p w14:paraId="04E2C028" w14:textId="77777777" w:rsidR="00791242" w:rsidRPr="00791242" w:rsidRDefault="00791242" w:rsidP="00791242">
      <w:pPr>
        <w:spacing w:after="0" w:afterAutospacing="0" w:line="240" w:lineRule="auto"/>
        <w:ind w:firstLine="709"/>
        <w:rPr>
          <w:szCs w:val="28"/>
        </w:rPr>
      </w:pPr>
      <w:r w:rsidRPr="00791242">
        <w:rPr>
          <w:b/>
          <w:szCs w:val="28"/>
          <w:u w:val="single"/>
        </w:rPr>
        <w:t>Российский средний класс</w:t>
      </w:r>
      <w:r w:rsidRPr="00791242">
        <w:rPr>
          <w:szCs w:val="28"/>
        </w:rPr>
        <w:t xml:space="preserve"> - это люди, которые благодаря своему образованию и профессиональным качествам смогли адаптироваться к условиям современной рыночной экономики и обеспечить своим семьям адекватный времени уровень потребления и образ жизни. </w:t>
      </w:r>
    </w:p>
    <w:p w14:paraId="09F26DD1" w14:textId="77777777" w:rsidR="00791242" w:rsidRPr="00791242" w:rsidRDefault="00791242" w:rsidP="00791242">
      <w:pPr>
        <w:spacing w:after="0" w:afterAutospacing="0" w:line="240" w:lineRule="auto"/>
        <w:ind w:firstLine="709"/>
        <w:rPr>
          <w:szCs w:val="28"/>
        </w:rPr>
      </w:pPr>
      <w:r w:rsidRPr="00791242">
        <w:rPr>
          <w:szCs w:val="28"/>
        </w:rPr>
        <w:t>Очевидно, это определение наиболее точно описывает, что именно отличает средний класс от остального населения страны.</w:t>
      </w:r>
    </w:p>
    <w:p w14:paraId="346B8FA4" w14:textId="77777777" w:rsidR="00791242" w:rsidRPr="00A33458" w:rsidRDefault="00791242" w:rsidP="00791242">
      <w:pPr>
        <w:spacing w:line="240" w:lineRule="auto"/>
        <w:rPr>
          <w:sz w:val="24"/>
          <w:szCs w:val="24"/>
        </w:rPr>
      </w:pPr>
    </w:p>
    <w:p w14:paraId="1D726092" w14:textId="77777777" w:rsidR="00791242" w:rsidRPr="00A33458" w:rsidRDefault="00791242" w:rsidP="00791242">
      <w:pPr>
        <w:spacing w:line="240" w:lineRule="auto"/>
        <w:rPr>
          <w:sz w:val="24"/>
          <w:szCs w:val="24"/>
        </w:rPr>
      </w:pPr>
    </w:p>
    <w:p w14:paraId="47EF7A49" w14:textId="77777777" w:rsidR="00E2341C" w:rsidRDefault="00E2341C" w:rsidP="00E2341C">
      <w:pPr>
        <w:pStyle w:val="1"/>
      </w:pPr>
      <w:r>
        <w:t xml:space="preserve">4. </w:t>
      </w:r>
      <w:r w:rsidRPr="00E2341C">
        <w:t>Анализ данных</w:t>
      </w:r>
      <w:bookmarkEnd w:id="3"/>
      <w:r w:rsidR="00762ED0">
        <w:t xml:space="preserve"> государственной статистики</w:t>
      </w:r>
    </w:p>
    <w:p w14:paraId="493313AB" w14:textId="77777777" w:rsidR="00E2341C" w:rsidRDefault="002E09FE" w:rsidP="00B34C92">
      <w:pPr>
        <w:spacing w:line="240" w:lineRule="auto"/>
        <w:ind w:firstLine="851"/>
      </w:pPr>
      <w:r>
        <w:t>Данные государственной службы статистики по Тюменской области показывают, что в 2013-2018 годах денежные доходы населения постоянно росли как в целом, так и по всем группам доходов (кроме «других доходов») (Таблица 1).</w:t>
      </w:r>
    </w:p>
    <w:p w14:paraId="47865618" w14:textId="77777777" w:rsidR="001D1E9F" w:rsidRPr="001D1E9F" w:rsidRDefault="00762ED0" w:rsidP="001D1E9F">
      <w:pPr>
        <w:spacing w:after="0" w:afterAutospacing="0" w:line="240" w:lineRule="auto"/>
        <w:jc w:val="center"/>
        <w:rPr>
          <w:rFonts w:eastAsia="Times New Roman"/>
          <w:color w:val="000000"/>
          <w:sz w:val="27"/>
          <w:szCs w:val="27"/>
          <w:lang w:eastAsia="ru-RU"/>
        </w:rPr>
      </w:pPr>
      <w:bookmarkStart w:id="4" w:name="_Toc28699143"/>
      <w:r>
        <w:rPr>
          <w:rFonts w:ascii="Arial" w:eastAsia="Times New Roman" w:hAnsi="Arial" w:cs="Arial"/>
          <w:b/>
          <w:bCs/>
          <w:color w:val="000000"/>
          <w:sz w:val="22"/>
          <w:lang w:eastAsia="ru-RU"/>
        </w:rPr>
        <w:t xml:space="preserve">Таблица 1. </w:t>
      </w:r>
      <w:r w:rsidR="001D1E9F" w:rsidRPr="001D1E9F">
        <w:rPr>
          <w:rFonts w:ascii="Arial" w:eastAsia="Times New Roman" w:hAnsi="Arial" w:cs="Arial"/>
          <w:b/>
          <w:bCs/>
          <w:color w:val="000000"/>
          <w:sz w:val="22"/>
          <w:lang w:eastAsia="ru-RU"/>
        </w:rPr>
        <w:t>Состав денежных доходов населения </w:t>
      </w:r>
      <w:r w:rsidR="001D1E9F" w:rsidRPr="001D1E9F">
        <w:rPr>
          <w:rFonts w:ascii="Arial" w:eastAsia="Times New Roman" w:hAnsi="Arial" w:cs="Arial"/>
          <w:b/>
          <w:bCs/>
          <w:color w:val="000000"/>
          <w:sz w:val="22"/>
          <w:lang w:eastAsia="ru-RU"/>
        </w:rPr>
        <w:br/>
        <w:t>в Тюменской области (кроме Ханты-Мансийского автономного округа – Югры, </w:t>
      </w:r>
      <w:r w:rsidR="001D1E9F" w:rsidRPr="001D1E9F">
        <w:rPr>
          <w:rFonts w:ascii="Arial" w:eastAsia="Times New Roman" w:hAnsi="Arial" w:cs="Arial"/>
          <w:b/>
          <w:bCs/>
          <w:color w:val="000000"/>
          <w:sz w:val="22"/>
          <w:lang w:eastAsia="ru-RU"/>
        </w:rPr>
        <w:br/>
        <w:t>Ямало-Ненецкого автономного округа)</w:t>
      </w:r>
    </w:p>
    <w:p w14:paraId="07A1C1CC" w14:textId="77777777" w:rsidR="001D1E9F" w:rsidRPr="001D1E9F" w:rsidRDefault="001D1E9F" w:rsidP="001D1E9F">
      <w:pPr>
        <w:spacing w:after="0" w:afterAutospacing="0" w:line="240" w:lineRule="auto"/>
        <w:jc w:val="center"/>
        <w:rPr>
          <w:rFonts w:eastAsia="Times New Roman"/>
          <w:color w:val="000000"/>
          <w:sz w:val="27"/>
          <w:szCs w:val="27"/>
          <w:lang w:eastAsia="ru-RU"/>
        </w:rPr>
      </w:pPr>
      <w:r w:rsidRPr="001D1E9F">
        <w:rPr>
          <w:rFonts w:ascii="Arial" w:eastAsia="Times New Roman" w:hAnsi="Arial" w:cs="Arial"/>
          <w:b/>
          <w:bCs/>
          <w:color w:val="000000"/>
          <w:sz w:val="22"/>
          <w:lang w:eastAsia="ru-RU"/>
        </w:rPr>
        <w:t>за 2013-2018гг.</w:t>
      </w:r>
    </w:p>
    <w:tbl>
      <w:tblPr>
        <w:tblW w:w="9669" w:type="dxa"/>
        <w:jc w:val="center"/>
        <w:tblCellMar>
          <w:left w:w="0" w:type="dxa"/>
          <w:right w:w="0" w:type="dxa"/>
        </w:tblCellMar>
        <w:tblLook w:val="04A0" w:firstRow="1" w:lastRow="0" w:firstColumn="1" w:lastColumn="0" w:noHBand="0" w:noVBand="1"/>
      </w:tblPr>
      <w:tblGrid>
        <w:gridCol w:w="2442"/>
        <w:gridCol w:w="1341"/>
        <w:gridCol w:w="1341"/>
        <w:gridCol w:w="1341"/>
        <w:gridCol w:w="1341"/>
        <w:gridCol w:w="1341"/>
        <w:gridCol w:w="1227"/>
      </w:tblGrid>
      <w:tr w:rsidR="001D1E9F" w:rsidRPr="001D1E9F" w14:paraId="4C15E301" w14:textId="77777777" w:rsidTr="001D1E9F">
        <w:trPr>
          <w:jc w:val="center"/>
        </w:trPr>
        <w:tc>
          <w:tcPr>
            <w:tcW w:w="9669" w:type="dxa"/>
            <w:gridSpan w:val="7"/>
            <w:tcBorders>
              <w:top w:val="nil"/>
              <w:left w:val="nil"/>
              <w:bottom w:val="single" w:sz="8" w:space="0" w:color="auto"/>
              <w:right w:val="nil"/>
            </w:tcBorders>
            <w:tcMar>
              <w:top w:w="0" w:type="dxa"/>
              <w:left w:w="108" w:type="dxa"/>
              <w:bottom w:w="0" w:type="dxa"/>
              <w:right w:w="108" w:type="dxa"/>
            </w:tcMar>
            <w:hideMark/>
          </w:tcPr>
          <w:p w14:paraId="639451E0" w14:textId="77777777" w:rsidR="001D1E9F" w:rsidRPr="001D1E9F" w:rsidRDefault="001D1E9F" w:rsidP="001D1E9F">
            <w:pPr>
              <w:spacing w:after="0" w:afterAutospacing="0" w:line="240" w:lineRule="auto"/>
              <w:ind w:right="-73"/>
              <w:jc w:val="right"/>
              <w:rPr>
                <w:rFonts w:eastAsia="Times New Roman"/>
                <w:sz w:val="24"/>
                <w:szCs w:val="24"/>
                <w:lang w:eastAsia="ru-RU"/>
              </w:rPr>
            </w:pPr>
            <w:r w:rsidRPr="001D1E9F">
              <w:rPr>
                <w:rFonts w:ascii="Arial" w:eastAsia="Times New Roman" w:hAnsi="Arial" w:cs="Arial"/>
                <w:sz w:val="20"/>
                <w:szCs w:val="20"/>
                <w:lang w:eastAsia="ru-RU"/>
              </w:rPr>
              <w:t> млрд. рублей</w:t>
            </w:r>
          </w:p>
        </w:tc>
      </w:tr>
      <w:tr w:rsidR="001D1E9F" w:rsidRPr="001D1E9F" w14:paraId="07026C8E" w14:textId="77777777" w:rsidTr="001D1E9F">
        <w:trPr>
          <w:trHeight w:val="200"/>
          <w:jc w:val="center"/>
        </w:trPr>
        <w:tc>
          <w:tcPr>
            <w:tcW w:w="2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27507" w14:textId="77777777" w:rsidR="001D1E9F" w:rsidRPr="001D1E9F" w:rsidRDefault="001D1E9F" w:rsidP="001D1E9F">
            <w:pPr>
              <w:spacing w:after="0" w:afterAutospacing="0" w:line="240" w:lineRule="auto"/>
              <w:jc w:val="center"/>
              <w:rPr>
                <w:rFonts w:eastAsia="Times New Roman"/>
                <w:sz w:val="24"/>
                <w:szCs w:val="24"/>
                <w:lang w:eastAsia="ru-RU"/>
              </w:rPr>
            </w:pPr>
            <w:r w:rsidRPr="001D1E9F">
              <w:rPr>
                <w:rFonts w:ascii="Arial" w:eastAsia="Times New Roman" w:hAnsi="Arial" w:cs="Arial"/>
                <w:sz w:val="20"/>
                <w:szCs w:val="20"/>
                <w:lang w:eastAsia="ru-RU"/>
              </w:rPr>
              <w:t> </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407B51" w14:textId="77777777" w:rsidR="001D1E9F" w:rsidRPr="001D1E9F" w:rsidRDefault="001D1E9F" w:rsidP="001D1E9F">
            <w:pPr>
              <w:spacing w:after="0" w:afterAutospacing="0" w:line="240" w:lineRule="auto"/>
              <w:jc w:val="center"/>
              <w:rPr>
                <w:rFonts w:eastAsia="Times New Roman"/>
                <w:sz w:val="24"/>
                <w:szCs w:val="24"/>
                <w:lang w:eastAsia="ru-RU"/>
              </w:rPr>
            </w:pPr>
            <w:r w:rsidRPr="001D1E9F">
              <w:rPr>
                <w:rFonts w:ascii="Arial" w:eastAsia="Times New Roman" w:hAnsi="Arial" w:cs="Arial"/>
                <w:sz w:val="20"/>
                <w:szCs w:val="20"/>
                <w:lang w:eastAsia="ru-RU"/>
              </w:rPr>
              <w:t>2013</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C789F4" w14:textId="77777777" w:rsidR="001D1E9F" w:rsidRPr="001D1E9F" w:rsidRDefault="001D1E9F" w:rsidP="001D1E9F">
            <w:pPr>
              <w:spacing w:after="0" w:afterAutospacing="0" w:line="240" w:lineRule="auto"/>
              <w:jc w:val="center"/>
              <w:rPr>
                <w:rFonts w:eastAsia="Times New Roman"/>
                <w:sz w:val="24"/>
                <w:szCs w:val="24"/>
                <w:lang w:eastAsia="ru-RU"/>
              </w:rPr>
            </w:pPr>
            <w:r w:rsidRPr="001D1E9F">
              <w:rPr>
                <w:rFonts w:ascii="Arial" w:eastAsia="Times New Roman" w:hAnsi="Arial" w:cs="Arial"/>
                <w:sz w:val="20"/>
                <w:szCs w:val="20"/>
                <w:lang w:eastAsia="ru-RU"/>
              </w:rPr>
              <w:t>2014</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3F99C" w14:textId="77777777" w:rsidR="001D1E9F" w:rsidRPr="001D1E9F" w:rsidRDefault="001D1E9F" w:rsidP="001D1E9F">
            <w:pPr>
              <w:spacing w:after="0" w:afterAutospacing="0" w:line="240" w:lineRule="auto"/>
              <w:jc w:val="center"/>
              <w:rPr>
                <w:rFonts w:eastAsia="Times New Roman"/>
                <w:sz w:val="24"/>
                <w:szCs w:val="24"/>
                <w:lang w:eastAsia="ru-RU"/>
              </w:rPr>
            </w:pPr>
            <w:r w:rsidRPr="001D1E9F">
              <w:rPr>
                <w:rFonts w:ascii="Arial" w:eastAsia="Times New Roman" w:hAnsi="Arial" w:cs="Arial"/>
                <w:sz w:val="20"/>
                <w:szCs w:val="20"/>
                <w:lang w:eastAsia="ru-RU"/>
              </w:rPr>
              <w:t>2015</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B9057" w14:textId="77777777" w:rsidR="001D1E9F" w:rsidRPr="001D1E9F" w:rsidRDefault="001D1E9F" w:rsidP="001D1E9F">
            <w:pPr>
              <w:spacing w:after="0" w:afterAutospacing="0" w:line="240" w:lineRule="auto"/>
              <w:jc w:val="center"/>
              <w:rPr>
                <w:rFonts w:eastAsia="Times New Roman"/>
                <w:sz w:val="24"/>
                <w:szCs w:val="24"/>
                <w:lang w:eastAsia="ru-RU"/>
              </w:rPr>
            </w:pPr>
            <w:r w:rsidRPr="001D1E9F">
              <w:rPr>
                <w:rFonts w:ascii="Arial" w:eastAsia="Times New Roman" w:hAnsi="Arial" w:cs="Arial"/>
                <w:sz w:val="20"/>
                <w:szCs w:val="20"/>
                <w:lang w:eastAsia="ru-RU"/>
              </w:rPr>
              <w:t>2016</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D3C10" w14:textId="77777777" w:rsidR="001D1E9F" w:rsidRPr="001D1E9F" w:rsidRDefault="001D1E9F" w:rsidP="001D1E9F">
            <w:pPr>
              <w:spacing w:after="0" w:afterAutospacing="0" w:line="240" w:lineRule="auto"/>
              <w:jc w:val="center"/>
              <w:rPr>
                <w:rFonts w:eastAsia="Times New Roman"/>
                <w:sz w:val="24"/>
                <w:szCs w:val="24"/>
                <w:lang w:eastAsia="ru-RU"/>
              </w:rPr>
            </w:pPr>
            <w:r w:rsidRPr="001D1E9F">
              <w:rPr>
                <w:rFonts w:ascii="Arial" w:eastAsia="Times New Roman" w:hAnsi="Arial" w:cs="Arial"/>
                <w:sz w:val="20"/>
                <w:szCs w:val="20"/>
                <w:lang w:eastAsia="ru-RU"/>
              </w:rPr>
              <w:t>2017</w:t>
            </w:r>
          </w:p>
        </w:tc>
        <w:tc>
          <w:tcPr>
            <w:tcW w:w="1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5FF5C" w14:textId="77777777" w:rsidR="001D1E9F" w:rsidRPr="001D1E9F" w:rsidRDefault="001D1E9F" w:rsidP="001D1E9F">
            <w:pPr>
              <w:spacing w:after="0" w:afterAutospacing="0" w:line="240" w:lineRule="auto"/>
              <w:jc w:val="center"/>
              <w:rPr>
                <w:rFonts w:eastAsia="Times New Roman"/>
                <w:sz w:val="24"/>
                <w:szCs w:val="24"/>
                <w:lang w:eastAsia="ru-RU"/>
              </w:rPr>
            </w:pPr>
            <w:r w:rsidRPr="001D1E9F">
              <w:rPr>
                <w:rFonts w:ascii="Arial" w:eastAsia="Times New Roman" w:hAnsi="Arial" w:cs="Arial"/>
                <w:sz w:val="20"/>
                <w:szCs w:val="20"/>
                <w:lang w:eastAsia="ru-RU"/>
              </w:rPr>
              <w:t>2018</w:t>
            </w:r>
          </w:p>
        </w:tc>
      </w:tr>
      <w:tr w:rsidR="001D1E9F" w:rsidRPr="001D1E9F" w14:paraId="767CCF60" w14:textId="77777777" w:rsidTr="001D1E9F">
        <w:trPr>
          <w:jc w:val="center"/>
        </w:trPr>
        <w:tc>
          <w:tcPr>
            <w:tcW w:w="2385" w:type="dxa"/>
            <w:tcBorders>
              <w:top w:val="nil"/>
              <w:left w:val="single" w:sz="8" w:space="0" w:color="auto"/>
              <w:bottom w:val="nil"/>
              <w:right w:val="single" w:sz="8" w:space="0" w:color="auto"/>
            </w:tcBorders>
            <w:tcMar>
              <w:top w:w="0" w:type="dxa"/>
              <w:left w:w="108" w:type="dxa"/>
              <w:bottom w:w="0" w:type="dxa"/>
              <w:right w:w="108" w:type="dxa"/>
            </w:tcMar>
            <w:hideMark/>
          </w:tcPr>
          <w:p w14:paraId="030B2814" w14:textId="77777777" w:rsidR="001D1E9F" w:rsidRPr="001D1E9F" w:rsidRDefault="001D1E9F" w:rsidP="001D1E9F">
            <w:pPr>
              <w:spacing w:after="0" w:afterAutospacing="0" w:line="240" w:lineRule="auto"/>
              <w:ind w:right="-113"/>
              <w:jc w:val="left"/>
              <w:rPr>
                <w:rFonts w:eastAsia="Times New Roman"/>
                <w:sz w:val="24"/>
                <w:szCs w:val="24"/>
                <w:lang w:eastAsia="ru-RU"/>
              </w:rPr>
            </w:pPr>
            <w:r w:rsidRPr="001D1E9F">
              <w:rPr>
                <w:rFonts w:ascii="Arial" w:eastAsia="Times New Roman" w:hAnsi="Arial" w:cs="Arial"/>
                <w:sz w:val="20"/>
                <w:szCs w:val="20"/>
                <w:lang w:eastAsia="ru-RU"/>
              </w:rPr>
              <w:br/>
              <w:t>Денежные доходы – всего</w:t>
            </w:r>
          </w:p>
        </w:tc>
        <w:tc>
          <w:tcPr>
            <w:tcW w:w="1233" w:type="dxa"/>
            <w:tcBorders>
              <w:top w:val="nil"/>
              <w:left w:val="nil"/>
              <w:bottom w:val="nil"/>
              <w:right w:val="nil"/>
            </w:tcBorders>
            <w:tcMar>
              <w:top w:w="0" w:type="dxa"/>
              <w:left w:w="108" w:type="dxa"/>
              <w:bottom w:w="0" w:type="dxa"/>
              <w:right w:w="108" w:type="dxa"/>
            </w:tcMar>
            <w:vAlign w:val="bottom"/>
            <w:hideMark/>
          </w:tcPr>
          <w:p w14:paraId="5E0D4C59"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388,5</w:t>
            </w:r>
          </w:p>
        </w:tc>
        <w:tc>
          <w:tcPr>
            <w:tcW w:w="1233" w:type="dxa"/>
            <w:tcBorders>
              <w:top w:val="nil"/>
              <w:left w:val="nil"/>
              <w:bottom w:val="nil"/>
              <w:right w:val="nil"/>
            </w:tcBorders>
            <w:tcMar>
              <w:top w:w="0" w:type="dxa"/>
              <w:left w:w="108" w:type="dxa"/>
              <w:bottom w:w="0" w:type="dxa"/>
              <w:right w:w="108" w:type="dxa"/>
            </w:tcMar>
            <w:vAlign w:val="bottom"/>
            <w:hideMark/>
          </w:tcPr>
          <w:p w14:paraId="3F36DE4E"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428,2</w:t>
            </w:r>
          </w:p>
        </w:tc>
        <w:tc>
          <w:tcPr>
            <w:tcW w:w="1233" w:type="dxa"/>
            <w:tcBorders>
              <w:top w:val="nil"/>
              <w:left w:val="nil"/>
              <w:bottom w:val="nil"/>
              <w:right w:val="nil"/>
            </w:tcBorders>
            <w:tcMar>
              <w:top w:w="0" w:type="dxa"/>
              <w:left w:w="108" w:type="dxa"/>
              <w:bottom w:w="0" w:type="dxa"/>
              <w:right w:w="108" w:type="dxa"/>
            </w:tcMar>
            <w:vAlign w:val="bottom"/>
            <w:hideMark/>
          </w:tcPr>
          <w:p w14:paraId="36FB3D5D"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474,9</w:t>
            </w:r>
          </w:p>
        </w:tc>
        <w:tc>
          <w:tcPr>
            <w:tcW w:w="1233" w:type="dxa"/>
            <w:tcBorders>
              <w:top w:val="nil"/>
              <w:left w:val="nil"/>
              <w:bottom w:val="nil"/>
              <w:right w:val="nil"/>
            </w:tcBorders>
            <w:tcMar>
              <w:top w:w="0" w:type="dxa"/>
              <w:left w:w="108" w:type="dxa"/>
              <w:bottom w:w="0" w:type="dxa"/>
              <w:right w:w="108" w:type="dxa"/>
            </w:tcMar>
            <w:vAlign w:val="bottom"/>
            <w:hideMark/>
          </w:tcPr>
          <w:p w14:paraId="5F6DE942"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475,8</w:t>
            </w:r>
          </w:p>
        </w:tc>
        <w:tc>
          <w:tcPr>
            <w:tcW w:w="1233" w:type="dxa"/>
            <w:tcBorders>
              <w:top w:val="nil"/>
              <w:left w:val="nil"/>
              <w:bottom w:val="nil"/>
              <w:right w:val="nil"/>
            </w:tcBorders>
            <w:tcMar>
              <w:top w:w="0" w:type="dxa"/>
              <w:left w:w="108" w:type="dxa"/>
              <w:bottom w:w="0" w:type="dxa"/>
              <w:right w:w="108" w:type="dxa"/>
            </w:tcMar>
            <w:vAlign w:val="bottom"/>
            <w:hideMark/>
          </w:tcPr>
          <w:p w14:paraId="169A65F7"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494,2</w:t>
            </w:r>
          </w:p>
        </w:tc>
        <w:tc>
          <w:tcPr>
            <w:tcW w:w="1119" w:type="dxa"/>
            <w:tcBorders>
              <w:top w:val="nil"/>
              <w:left w:val="nil"/>
              <w:bottom w:val="nil"/>
              <w:right w:val="single" w:sz="8" w:space="0" w:color="auto"/>
            </w:tcBorders>
            <w:tcMar>
              <w:top w:w="0" w:type="dxa"/>
              <w:left w:w="108" w:type="dxa"/>
              <w:bottom w:w="0" w:type="dxa"/>
              <w:right w:w="108" w:type="dxa"/>
            </w:tcMar>
            <w:vAlign w:val="bottom"/>
            <w:hideMark/>
          </w:tcPr>
          <w:p w14:paraId="3C46782B" w14:textId="77777777" w:rsidR="001D1E9F" w:rsidRPr="001D1E9F" w:rsidRDefault="001D1E9F" w:rsidP="001D1E9F">
            <w:pPr>
              <w:spacing w:after="0" w:afterAutospacing="0" w:line="240" w:lineRule="auto"/>
              <w:ind w:right="510"/>
              <w:jc w:val="right"/>
              <w:rPr>
                <w:rFonts w:eastAsia="Times New Roman"/>
                <w:sz w:val="24"/>
                <w:szCs w:val="24"/>
                <w:lang w:eastAsia="ru-RU"/>
              </w:rPr>
            </w:pPr>
            <w:r w:rsidRPr="001D1E9F">
              <w:rPr>
                <w:rFonts w:ascii="Arial" w:eastAsia="Times New Roman" w:hAnsi="Arial" w:cs="Arial"/>
                <w:sz w:val="20"/>
                <w:szCs w:val="20"/>
                <w:lang w:eastAsia="ru-RU"/>
              </w:rPr>
              <w:t>528,0</w:t>
            </w:r>
          </w:p>
        </w:tc>
      </w:tr>
      <w:tr w:rsidR="001D1E9F" w:rsidRPr="001D1E9F" w14:paraId="25705021" w14:textId="77777777" w:rsidTr="001D1E9F">
        <w:trPr>
          <w:jc w:val="center"/>
        </w:trPr>
        <w:tc>
          <w:tcPr>
            <w:tcW w:w="2385" w:type="dxa"/>
            <w:tcBorders>
              <w:top w:val="nil"/>
              <w:left w:val="single" w:sz="8" w:space="0" w:color="auto"/>
              <w:bottom w:val="nil"/>
              <w:right w:val="single" w:sz="8" w:space="0" w:color="auto"/>
            </w:tcBorders>
            <w:tcMar>
              <w:top w:w="0" w:type="dxa"/>
              <w:left w:w="108" w:type="dxa"/>
              <w:bottom w:w="0" w:type="dxa"/>
              <w:right w:w="108" w:type="dxa"/>
            </w:tcMar>
            <w:vAlign w:val="bottom"/>
            <w:hideMark/>
          </w:tcPr>
          <w:p w14:paraId="2D2C9A33" w14:textId="77777777" w:rsidR="001D1E9F" w:rsidRPr="001D1E9F" w:rsidRDefault="001D1E9F" w:rsidP="001D1E9F">
            <w:pPr>
              <w:spacing w:after="0" w:afterAutospacing="0" w:line="240" w:lineRule="auto"/>
              <w:ind w:left="284" w:right="-57"/>
              <w:jc w:val="left"/>
              <w:rPr>
                <w:rFonts w:eastAsia="Times New Roman"/>
                <w:sz w:val="24"/>
                <w:szCs w:val="24"/>
                <w:lang w:eastAsia="ru-RU"/>
              </w:rPr>
            </w:pPr>
            <w:r w:rsidRPr="001D1E9F">
              <w:rPr>
                <w:rFonts w:ascii="Arial" w:eastAsia="Times New Roman" w:hAnsi="Arial" w:cs="Arial"/>
                <w:sz w:val="20"/>
                <w:szCs w:val="20"/>
                <w:lang w:eastAsia="ru-RU"/>
              </w:rPr>
              <w:t>в том числе:</w:t>
            </w:r>
          </w:p>
        </w:tc>
        <w:tc>
          <w:tcPr>
            <w:tcW w:w="1233" w:type="dxa"/>
            <w:tcBorders>
              <w:top w:val="nil"/>
              <w:left w:val="nil"/>
              <w:bottom w:val="nil"/>
              <w:right w:val="nil"/>
            </w:tcBorders>
            <w:tcMar>
              <w:top w:w="0" w:type="dxa"/>
              <w:left w:w="108" w:type="dxa"/>
              <w:bottom w:w="0" w:type="dxa"/>
              <w:right w:w="108" w:type="dxa"/>
            </w:tcMar>
            <w:vAlign w:val="bottom"/>
            <w:hideMark/>
          </w:tcPr>
          <w:p w14:paraId="232467FA"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 </w:t>
            </w:r>
          </w:p>
        </w:tc>
        <w:tc>
          <w:tcPr>
            <w:tcW w:w="1233" w:type="dxa"/>
            <w:tcBorders>
              <w:top w:val="nil"/>
              <w:left w:val="nil"/>
              <w:bottom w:val="nil"/>
              <w:right w:val="nil"/>
            </w:tcBorders>
            <w:tcMar>
              <w:top w:w="0" w:type="dxa"/>
              <w:left w:w="108" w:type="dxa"/>
              <w:bottom w:w="0" w:type="dxa"/>
              <w:right w:w="108" w:type="dxa"/>
            </w:tcMar>
            <w:vAlign w:val="bottom"/>
            <w:hideMark/>
          </w:tcPr>
          <w:p w14:paraId="46B5A64E"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 </w:t>
            </w:r>
          </w:p>
        </w:tc>
        <w:tc>
          <w:tcPr>
            <w:tcW w:w="1233" w:type="dxa"/>
            <w:tcBorders>
              <w:top w:val="nil"/>
              <w:left w:val="nil"/>
              <w:bottom w:val="nil"/>
              <w:right w:val="nil"/>
            </w:tcBorders>
            <w:tcMar>
              <w:top w:w="0" w:type="dxa"/>
              <w:left w:w="108" w:type="dxa"/>
              <w:bottom w:w="0" w:type="dxa"/>
              <w:right w:w="108" w:type="dxa"/>
            </w:tcMar>
            <w:vAlign w:val="bottom"/>
            <w:hideMark/>
          </w:tcPr>
          <w:p w14:paraId="41B9D8ED"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 </w:t>
            </w:r>
          </w:p>
        </w:tc>
        <w:tc>
          <w:tcPr>
            <w:tcW w:w="1233" w:type="dxa"/>
            <w:tcBorders>
              <w:top w:val="nil"/>
              <w:left w:val="nil"/>
              <w:bottom w:val="nil"/>
              <w:right w:val="nil"/>
            </w:tcBorders>
            <w:tcMar>
              <w:top w:w="0" w:type="dxa"/>
              <w:left w:w="108" w:type="dxa"/>
              <w:bottom w:w="0" w:type="dxa"/>
              <w:right w:w="108" w:type="dxa"/>
            </w:tcMar>
            <w:vAlign w:val="bottom"/>
            <w:hideMark/>
          </w:tcPr>
          <w:p w14:paraId="11C3C6BB"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 </w:t>
            </w:r>
          </w:p>
        </w:tc>
        <w:tc>
          <w:tcPr>
            <w:tcW w:w="1233" w:type="dxa"/>
            <w:tcBorders>
              <w:top w:val="nil"/>
              <w:left w:val="nil"/>
              <w:bottom w:val="nil"/>
              <w:right w:val="nil"/>
            </w:tcBorders>
            <w:tcMar>
              <w:top w:w="0" w:type="dxa"/>
              <w:left w:w="108" w:type="dxa"/>
              <w:bottom w:w="0" w:type="dxa"/>
              <w:right w:w="108" w:type="dxa"/>
            </w:tcMar>
            <w:vAlign w:val="bottom"/>
            <w:hideMark/>
          </w:tcPr>
          <w:p w14:paraId="1EABA41D"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 </w:t>
            </w:r>
          </w:p>
        </w:tc>
        <w:tc>
          <w:tcPr>
            <w:tcW w:w="1119" w:type="dxa"/>
            <w:tcBorders>
              <w:top w:val="nil"/>
              <w:left w:val="nil"/>
              <w:bottom w:val="nil"/>
              <w:right w:val="single" w:sz="8" w:space="0" w:color="auto"/>
            </w:tcBorders>
            <w:tcMar>
              <w:top w:w="0" w:type="dxa"/>
              <w:left w:w="108" w:type="dxa"/>
              <w:bottom w:w="0" w:type="dxa"/>
              <w:right w:w="108" w:type="dxa"/>
            </w:tcMar>
            <w:vAlign w:val="bottom"/>
            <w:hideMark/>
          </w:tcPr>
          <w:p w14:paraId="39C3BE82" w14:textId="77777777" w:rsidR="001D1E9F" w:rsidRPr="001D1E9F" w:rsidRDefault="001D1E9F" w:rsidP="001D1E9F">
            <w:pPr>
              <w:spacing w:after="0" w:afterAutospacing="0" w:line="240" w:lineRule="auto"/>
              <w:ind w:right="510"/>
              <w:jc w:val="right"/>
              <w:rPr>
                <w:rFonts w:eastAsia="Times New Roman"/>
                <w:sz w:val="24"/>
                <w:szCs w:val="24"/>
                <w:lang w:eastAsia="ru-RU"/>
              </w:rPr>
            </w:pPr>
            <w:r w:rsidRPr="001D1E9F">
              <w:rPr>
                <w:rFonts w:ascii="Arial" w:eastAsia="Times New Roman" w:hAnsi="Arial" w:cs="Arial"/>
                <w:sz w:val="20"/>
                <w:szCs w:val="20"/>
                <w:lang w:eastAsia="ru-RU"/>
              </w:rPr>
              <w:t> </w:t>
            </w:r>
          </w:p>
        </w:tc>
      </w:tr>
      <w:tr w:rsidR="001D1E9F" w:rsidRPr="001D1E9F" w14:paraId="197B3382" w14:textId="77777777" w:rsidTr="001D1E9F">
        <w:trPr>
          <w:jc w:val="center"/>
        </w:trPr>
        <w:tc>
          <w:tcPr>
            <w:tcW w:w="2385" w:type="dxa"/>
            <w:tcBorders>
              <w:top w:val="nil"/>
              <w:left w:val="single" w:sz="8" w:space="0" w:color="auto"/>
              <w:bottom w:val="nil"/>
              <w:right w:val="single" w:sz="8" w:space="0" w:color="auto"/>
            </w:tcBorders>
            <w:tcMar>
              <w:top w:w="0" w:type="dxa"/>
              <w:left w:w="108" w:type="dxa"/>
              <w:bottom w:w="0" w:type="dxa"/>
              <w:right w:w="108" w:type="dxa"/>
            </w:tcMar>
            <w:vAlign w:val="bottom"/>
            <w:hideMark/>
          </w:tcPr>
          <w:p w14:paraId="60BEBFBA" w14:textId="77777777" w:rsidR="001D1E9F" w:rsidRPr="001D1E9F" w:rsidRDefault="001D1E9F" w:rsidP="001D1E9F">
            <w:pPr>
              <w:spacing w:after="0" w:afterAutospacing="0" w:line="240" w:lineRule="auto"/>
              <w:ind w:left="142" w:right="-57"/>
              <w:jc w:val="left"/>
              <w:rPr>
                <w:rFonts w:eastAsia="Times New Roman"/>
                <w:sz w:val="24"/>
                <w:szCs w:val="24"/>
                <w:lang w:eastAsia="ru-RU"/>
              </w:rPr>
            </w:pPr>
            <w:r w:rsidRPr="001D1E9F">
              <w:rPr>
                <w:rFonts w:ascii="Arial" w:eastAsia="Times New Roman" w:hAnsi="Arial" w:cs="Arial"/>
                <w:sz w:val="20"/>
                <w:szCs w:val="20"/>
                <w:lang w:eastAsia="ru-RU"/>
              </w:rPr>
              <w:t>доходы от предпринимательской деятельности</w:t>
            </w:r>
          </w:p>
        </w:tc>
        <w:tc>
          <w:tcPr>
            <w:tcW w:w="1233" w:type="dxa"/>
            <w:tcBorders>
              <w:top w:val="nil"/>
              <w:left w:val="nil"/>
              <w:bottom w:val="nil"/>
              <w:right w:val="nil"/>
            </w:tcBorders>
            <w:tcMar>
              <w:top w:w="0" w:type="dxa"/>
              <w:left w:w="108" w:type="dxa"/>
              <w:bottom w:w="0" w:type="dxa"/>
              <w:right w:w="108" w:type="dxa"/>
            </w:tcMar>
            <w:vAlign w:val="bottom"/>
            <w:hideMark/>
          </w:tcPr>
          <w:p w14:paraId="10CE3630"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35,9</w:t>
            </w:r>
          </w:p>
        </w:tc>
        <w:tc>
          <w:tcPr>
            <w:tcW w:w="1233" w:type="dxa"/>
            <w:tcBorders>
              <w:top w:val="nil"/>
              <w:left w:val="nil"/>
              <w:bottom w:val="nil"/>
              <w:right w:val="nil"/>
            </w:tcBorders>
            <w:tcMar>
              <w:top w:w="0" w:type="dxa"/>
              <w:left w:w="108" w:type="dxa"/>
              <w:bottom w:w="0" w:type="dxa"/>
              <w:right w:w="108" w:type="dxa"/>
            </w:tcMar>
            <w:vAlign w:val="bottom"/>
            <w:hideMark/>
          </w:tcPr>
          <w:p w14:paraId="52018D54"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40,7</w:t>
            </w:r>
          </w:p>
        </w:tc>
        <w:tc>
          <w:tcPr>
            <w:tcW w:w="1233" w:type="dxa"/>
            <w:tcBorders>
              <w:top w:val="nil"/>
              <w:left w:val="nil"/>
              <w:bottom w:val="nil"/>
              <w:right w:val="nil"/>
            </w:tcBorders>
            <w:tcMar>
              <w:top w:w="0" w:type="dxa"/>
              <w:left w:w="108" w:type="dxa"/>
              <w:bottom w:w="0" w:type="dxa"/>
              <w:right w:w="108" w:type="dxa"/>
            </w:tcMar>
            <w:vAlign w:val="bottom"/>
            <w:hideMark/>
          </w:tcPr>
          <w:p w14:paraId="2097AAB5"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46,3</w:t>
            </w:r>
          </w:p>
        </w:tc>
        <w:tc>
          <w:tcPr>
            <w:tcW w:w="1233" w:type="dxa"/>
            <w:tcBorders>
              <w:top w:val="nil"/>
              <w:left w:val="nil"/>
              <w:bottom w:val="nil"/>
              <w:right w:val="nil"/>
            </w:tcBorders>
            <w:tcMar>
              <w:top w:w="0" w:type="dxa"/>
              <w:left w:w="108" w:type="dxa"/>
              <w:bottom w:w="0" w:type="dxa"/>
              <w:right w:w="108" w:type="dxa"/>
            </w:tcMar>
            <w:vAlign w:val="bottom"/>
            <w:hideMark/>
          </w:tcPr>
          <w:p w14:paraId="757C9766"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46,1</w:t>
            </w:r>
          </w:p>
        </w:tc>
        <w:tc>
          <w:tcPr>
            <w:tcW w:w="1233" w:type="dxa"/>
            <w:tcBorders>
              <w:top w:val="nil"/>
              <w:left w:val="nil"/>
              <w:bottom w:val="nil"/>
              <w:right w:val="nil"/>
            </w:tcBorders>
            <w:tcMar>
              <w:top w:w="0" w:type="dxa"/>
              <w:left w:w="108" w:type="dxa"/>
              <w:bottom w:w="0" w:type="dxa"/>
              <w:right w:w="108" w:type="dxa"/>
            </w:tcMar>
            <w:vAlign w:val="bottom"/>
            <w:hideMark/>
          </w:tcPr>
          <w:p w14:paraId="47C9265B"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47,3</w:t>
            </w:r>
          </w:p>
        </w:tc>
        <w:tc>
          <w:tcPr>
            <w:tcW w:w="1119" w:type="dxa"/>
            <w:tcBorders>
              <w:top w:val="nil"/>
              <w:left w:val="nil"/>
              <w:bottom w:val="nil"/>
              <w:right w:val="single" w:sz="8" w:space="0" w:color="auto"/>
            </w:tcBorders>
            <w:tcMar>
              <w:top w:w="0" w:type="dxa"/>
              <w:left w:w="108" w:type="dxa"/>
              <w:bottom w:w="0" w:type="dxa"/>
              <w:right w:w="108" w:type="dxa"/>
            </w:tcMar>
            <w:vAlign w:val="bottom"/>
            <w:hideMark/>
          </w:tcPr>
          <w:p w14:paraId="0AD1461B" w14:textId="77777777" w:rsidR="001D1E9F" w:rsidRPr="001D1E9F" w:rsidRDefault="001D1E9F" w:rsidP="001D1E9F">
            <w:pPr>
              <w:spacing w:after="0" w:afterAutospacing="0" w:line="240" w:lineRule="auto"/>
              <w:ind w:right="510"/>
              <w:jc w:val="right"/>
              <w:rPr>
                <w:rFonts w:eastAsia="Times New Roman"/>
                <w:sz w:val="24"/>
                <w:szCs w:val="24"/>
                <w:lang w:eastAsia="ru-RU"/>
              </w:rPr>
            </w:pPr>
            <w:r w:rsidRPr="001D1E9F">
              <w:rPr>
                <w:rFonts w:ascii="Arial" w:eastAsia="Times New Roman" w:hAnsi="Arial" w:cs="Arial"/>
                <w:sz w:val="20"/>
                <w:szCs w:val="20"/>
                <w:lang w:eastAsia="ru-RU"/>
              </w:rPr>
              <w:t>48,3</w:t>
            </w:r>
          </w:p>
        </w:tc>
      </w:tr>
      <w:tr w:rsidR="001D1E9F" w:rsidRPr="001D1E9F" w14:paraId="5E37588D" w14:textId="77777777" w:rsidTr="001D1E9F">
        <w:trPr>
          <w:jc w:val="center"/>
        </w:trPr>
        <w:tc>
          <w:tcPr>
            <w:tcW w:w="2385" w:type="dxa"/>
            <w:tcBorders>
              <w:top w:val="nil"/>
              <w:left w:val="single" w:sz="8" w:space="0" w:color="auto"/>
              <w:bottom w:val="nil"/>
              <w:right w:val="single" w:sz="8" w:space="0" w:color="auto"/>
            </w:tcBorders>
            <w:tcMar>
              <w:top w:w="0" w:type="dxa"/>
              <w:left w:w="108" w:type="dxa"/>
              <w:bottom w:w="0" w:type="dxa"/>
              <w:right w:w="108" w:type="dxa"/>
            </w:tcMar>
            <w:vAlign w:val="bottom"/>
            <w:hideMark/>
          </w:tcPr>
          <w:p w14:paraId="2673B076" w14:textId="77777777" w:rsidR="001D1E9F" w:rsidRPr="001D1E9F" w:rsidRDefault="001D1E9F" w:rsidP="001D1E9F">
            <w:pPr>
              <w:spacing w:after="0" w:afterAutospacing="0" w:line="240" w:lineRule="auto"/>
              <w:ind w:left="142" w:right="-57"/>
              <w:jc w:val="left"/>
              <w:rPr>
                <w:rFonts w:eastAsia="Times New Roman"/>
                <w:sz w:val="24"/>
                <w:szCs w:val="24"/>
                <w:lang w:eastAsia="ru-RU"/>
              </w:rPr>
            </w:pPr>
            <w:r w:rsidRPr="001D1E9F">
              <w:rPr>
                <w:rFonts w:ascii="Arial" w:eastAsia="Times New Roman" w:hAnsi="Arial" w:cs="Arial"/>
                <w:sz w:val="20"/>
                <w:szCs w:val="20"/>
                <w:lang w:eastAsia="ru-RU"/>
              </w:rPr>
              <w:t>оплата труда</w:t>
            </w:r>
          </w:p>
        </w:tc>
        <w:tc>
          <w:tcPr>
            <w:tcW w:w="1233" w:type="dxa"/>
            <w:tcBorders>
              <w:top w:val="nil"/>
              <w:left w:val="nil"/>
              <w:bottom w:val="nil"/>
              <w:right w:val="nil"/>
            </w:tcBorders>
            <w:tcMar>
              <w:top w:w="0" w:type="dxa"/>
              <w:left w:w="108" w:type="dxa"/>
              <w:bottom w:w="0" w:type="dxa"/>
              <w:right w:w="108" w:type="dxa"/>
            </w:tcMar>
            <w:vAlign w:val="bottom"/>
            <w:hideMark/>
          </w:tcPr>
          <w:p w14:paraId="3F45551E"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248,4</w:t>
            </w:r>
          </w:p>
        </w:tc>
        <w:tc>
          <w:tcPr>
            <w:tcW w:w="1233" w:type="dxa"/>
            <w:tcBorders>
              <w:top w:val="nil"/>
              <w:left w:val="nil"/>
              <w:bottom w:val="nil"/>
              <w:right w:val="nil"/>
            </w:tcBorders>
            <w:tcMar>
              <w:top w:w="0" w:type="dxa"/>
              <w:left w:w="108" w:type="dxa"/>
              <w:bottom w:w="0" w:type="dxa"/>
              <w:right w:w="108" w:type="dxa"/>
            </w:tcMar>
            <w:vAlign w:val="bottom"/>
            <w:hideMark/>
          </w:tcPr>
          <w:p w14:paraId="61DF26DB"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278,4</w:t>
            </w:r>
          </w:p>
        </w:tc>
        <w:tc>
          <w:tcPr>
            <w:tcW w:w="1233" w:type="dxa"/>
            <w:tcBorders>
              <w:top w:val="nil"/>
              <w:left w:val="nil"/>
              <w:bottom w:val="nil"/>
              <w:right w:val="nil"/>
            </w:tcBorders>
            <w:tcMar>
              <w:top w:w="0" w:type="dxa"/>
              <w:left w:w="108" w:type="dxa"/>
              <w:bottom w:w="0" w:type="dxa"/>
              <w:right w:w="108" w:type="dxa"/>
            </w:tcMar>
            <w:vAlign w:val="bottom"/>
            <w:hideMark/>
          </w:tcPr>
          <w:p w14:paraId="48E279EC"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289,9</w:t>
            </w:r>
          </w:p>
        </w:tc>
        <w:tc>
          <w:tcPr>
            <w:tcW w:w="1233" w:type="dxa"/>
            <w:tcBorders>
              <w:top w:val="nil"/>
              <w:left w:val="nil"/>
              <w:bottom w:val="nil"/>
              <w:right w:val="nil"/>
            </w:tcBorders>
            <w:tcMar>
              <w:top w:w="0" w:type="dxa"/>
              <w:left w:w="108" w:type="dxa"/>
              <w:bottom w:w="0" w:type="dxa"/>
              <w:right w:w="108" w:type="dxa"/>
            </w:tcMar>
            <w:vAlign w:val="bottom"/>
            <w:hideMark/>
          </w:tcPr>
          <w:p w14:paraId="336C2ED3"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299,4</w:t>
            </w:r>
          </w:p>
        </w:tc>
        <w:tc>
          <w:tcPr>
            <w:tcW w:w="1233" w:type="dxa"/>
            <w:tcBorders>
              <w:top w:val="nil"/>
              <w:left w:val="nil"/>
              <w:bottom w:val="nil"/>
              <w:right w:val="nil"/>
            </w:tcBorders>
            <w:tcMar>
              <w:top w:w="0" w:type="dxa"/>
              <w:left w:w="108" w:type="dxa"/>
              <w:bottom w:w="0" w:type="dxa"/>
              <w:right w:w="108" w:type="dxa"/>
            </w:tcMar>
            <w:vAlign w:val="bottom"/>
            <w:hideMark/>
          </w:tcPr>
          <w:p w14:paraId="584D1131"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317,3</w:t>
            </w:r>
          </w:p>
        </w:tc>
        <w:tc>
          <w:tcPr>
            <w:tcW w:w="1119" w:type="dxa"/>
            <w:tcBorders>
              <w:top w:val="nil"/>
              <w:left w:val="nil"/>
              <w:bottom w:val="nil"/>
              <w:right w:val="single" w:sz="8" w:space="0" w:color="auto"/>
            </w:tcBorders>
            <w:tcMar>
              <w:top w:w="0" w:type="dxa"/>
              <w:left w:w="108" w:type="dxa"/>
              <w:bottom w:w="0" w:type="dxa"/>
              <w:right w:w="108" w:type="dxa"/>
            </w:tcMar>
            <w:vAlign w:val="bottom"/>
            <w:hideMark/>
          </w:tcPr>
          <w:p w14:paraId="1F997C04" w14:textId="77777777" w:rsidR="001D1E9F" w:rsidRPr="001D1E9F" w:rsidRDefault="001D1E9F" w:rsidP="001D1E9F">
            <w:pPr>
              <w:spacing w:after="0" w:afterAutospacing="0" w:line="240" w:lineRule="auto"/>
              <w:ind w:right="510"/>
              <w:jc w:val="right"/>
              <w:rPr>
                <w:rFonts w:eastAsia="Times New Roman"/>
                <w:sz w:val="24"/>
                <w:szCs w:val="24"/>
                <w:lang w:eastAsia="ru-RU"/>
              </w:rPr>
            </w:pPr>
            <w:r w:rsidRPr="001D1E9F">
              <w:rPr>
                <w:rFonts w:ascii="Arial" w:eastAsia="Times New Roman" w:hAnsi="Arial" w:cs="Arial"/>
                <w:sz w:val="20"/>
                <w:szCs w:val="20"/>
                <w:lang w:eastAsia="ru-RU"/>
              </w:rPr>
              <w:t>347,2</w:t>
            </w:r>
          </w:p>
        </w:tc>
      </w:tr>
      <w:tr w:rsidR="001D1E9F" w:rsidRPr="001D1E9F" w14:paraId="24D0051E" w14:textId="77777777" w:rsidTr="001D1E9F">
        <w:trPr>
          <w:jc w:val="center"/>
        </w:trPr>
        <w:tc>
          <w:tcPr>
            <w:tcW w:w="2385" w:type="dxa"/>
            <w:tcBorders>
              <w:top w:val="nil"/>
              <w:left w:val="single" w:sz="8" w:space="0" w:color="auto"/>
              <w:bottom w:val="nil"/>
              <w:right w:val="single" w:sz="8" w:space="0" w:color="auto"/>
            </w:tcBorders>
            <w:tcMar>
              <w:top w:w="0" w:type="dxa"/>
              <w:left w:w="108" w:type="dxa"/>
              <w:bottom w:w="0" w:type="dxa"/>
              <w:right w:w="108" w:type="dxa"/>
            </w:tcMar>
            <w:vAlign w:val="bottom"/>
            <w:hideMark/>
          </w:tcPr>
          <w:p w14:paraId="0C4D14C8" w14:textId="77777777" w:rsidR="001D1E9F" w:rsidRPr="001D1E9F" w:rsidRDefault="001D1E9F" w:rsidP="001D1E9F">
            <w:pPr>
              <w:spacing w:after="0" w:afterAutospacing="0" w:line="240" w:lineRule="auto"/>
              <w:ind w:left="142" w:right="-57"/>
              <w:jc w:val="left"/>
              <w:rPr>
                <w:rFonts w:eastAsia="Times New Roman"/>
                <w:sz w:val="24"/>
                <w:szCs w:val="24"/>
                <w:lang w:eastAsia="ru-RU"/>
              </w:rPr>
            </w:pPr>
            <w:r w:rsidRPr="001D1E9F">
              <w:rPr>
                <w:rFonts w:ascii="Arial" w:eastAsia="Times New Roman" w:hAnsi="Arial" w:cs="Arial"/>
                <w:sz w:val="20"/>
                <w:szCs w:val="20"/>
                <w:lang w:eastAsia="ru-RU"/>
              </w:rPr>
              <w:t>социальные выплаты</w:t>
            </w:r>
          </w:p>
        </w:tc>
        <w:tc>
          <w:tcPr>
            <w:tcW w:w="1233" w:type="dxa"/>
            <w:tcBorders>
              <w:top w:val="nil"/>
              <w:left w:val="nil"/>
              <w:bottom w:val="nil"/>
              <w:right w:val="nil"/>
            </w:tcBorders>
            <w:tcMar>
              <w:top w:w="0" w:type="dxa"/>
              <w:left w:w="108" w:type="dxa"/>
              <w:bottom w:w="0" w:type="dxa"/>
              <w:right w:w="108" w:type="dxa"/>
            </w:tcMar>
            <w:vAlign w:val="bottom"/>
            <w:hideMark/>
          </w:tcPr>
          <w:p w14:paraId="0423044B"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76,9</w:t>
            </w:r>
          </w:p>
        </w:tc>
        <w:tc>
          <w:tcPr>
            <w:tcW w:w="1233" w:type="dxa"/>
            <w:tcBorders>
              <w:top w:val="nil"/>
              <w:left w:val="nil"/>
              <w:bottom w:val="nil"/>
              <w:right w:val="nil"/>
            </w:tcBorders>
            <w:tcMar>
              <w:top w:w="0" w:type="dxa"/>
              <w:left w:w="108" w:type="dxa"/>
              <w:bottom w:w="0" w:type="dxa"/>
              <w:right w:w="108" w:type="dxa"/>
            </w:tcMar>
            <w:vAlign w:val="bottom"/>
            <w:hideMark/>
          </w:tcPr>
          <w:p w14:paraId="4E68573C"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81,1</w:t>
            </w:r>
          </w:p>
        </w:tc>
        <w:tc>
          <w:tcPr>
            <w:tcW w:w="1233" w:type="dxa"/>
            <w:tcBorders>
              <w:top w:val="nil"/>
              <w:left w:val="nil"/>
              <w:bottom w:val="nil"/>
              <w:right w:val="nil"/>
            </w:tcBorders>
            <w:tcMar>
              <w:top w:w="0" w:type="dxa"/>
              <w:left w:w="108" w:type="dxa"/>
              <w:bottom w:w="0" w:type="dxa"/>
              <w:right w:w="108" w:type="dxa"/>
            </w:tcMar>
            <w:vAlign w:val="bottom"/>
            <w:hideMark/>
          </w:tcPr>
          <w:p w14:paraId="13E77629"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87,2</w:t>
            </w:r>
          </w:p>
        </w:tc>
        <w:tc>
          <w:tcPr>
            <w:tcW w:w="1233" w:type="dxa"/>
            <w:tcBorders>
              <w:top w:val="nil"/>
              <w:left w:val="nil"/>
              <w:bottom w:val="nil"/>
              <w:right w:val="nil"/>
            </w:tcBorders>
            <w:tcMar>
              <w:top w:w="0" w:type="dxa"/>
              <w:left w:w="108" w:type="dxa"/>
              <w:bottom w:w="0" w:type="dxa"/>
              <w:right w:w="108" w:type="dxa"/>
            </w:tcMar>
            <w:vAlign w:val="bottom"/>
            <w:hideMark/>
          </w:tcPr>
          <w:p w14:paraId="31ACC2CF"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92,5</w:t>
            </w:r>
          </w:p>
        </w:tc>
        <w:tc>
          <w:tcPr>
            <w:tcW w:w="1233" w:type="dxa"/>
            <w:tcBorders>
              <w:top w:val="nil"/>
              <w:left w:val="nil"/>
              <w:bottom w:val="nil"/>
              <w:right w:val="nil"/>
            </w:tcBorders>
            <w:tcMar>
              <w:top w:w="0" w:type="dxa"/>
              <w:left w:w="108" w:type="dxa"/>
              <w:bottom w:w="0" w:type="dxa"/>
              <w:right w:w="108" w:type="dxa"/>
            </w:tcMar>
            <w:vAlign w:val="bottom"/>
            <w:hideMark/>
          </w:tcPr>
          <w:p w14:paraId="4BBA56B7"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96,4</w:t>
            </w:r>
          </w:p>
        </w:tc>
        <w:tc>
          <w:tcPr>
            <w:tcW w:w="1119" w:type="dxa"/>
            <w:tcBorders>
              <w:top w:val="nil"/>
              <w:left w:val="nil"/>
              <w:bottom w:val="nil"/>
              <w:right w:val="single" w:sz="8" w:space="0" w:color="auto"/>
            </w:tcBorders>
            <w:tcMar>
              <w:top w:w="0" w:type="dxa"/>
              <w:left w:w="108" w:type="dxa"/>
              <w:bottom w:w="0" w:type="dxa"/>
              <w:right w:w="108" w:type="dxa"/>
            </w:tcMar>
            <w:vAlign w:val="bottom"/>
            <w:hideMark/>
          </w:tcPr>
          <w:p w14:paraId="469D8A50" w14:textId="77777777" w:rsidR="001D1E9F" w:rsidRPr="001D1E9F" w:rsidRDefault="001D1E9F" w:rsidP="001D1E9F">
            <w:pPr>
              <w:spacing w:after="0" w:afterAutospacing="0" w:line="240" w:lineRule="auto"/>
              <w:ind w:right="510"/>
              <w:jc w:val="right"/>
              <w:rPr>
                <w:rFonts w:eastAsia="Times New Roman"/>
                <w:sz w:val="24"/>
                <w:szCs w:val="24"/>
                <w:lang w:eastAsia="ru-RU"/>
              </w:rPr>
            </w:pPr>
            <w:r w:rsidRPr="001D1E9F">
              <w:rPr>
                <w:rFonts w:ascii="Arial" w:eastAsia="Times New Roman" w:hAnsi="Arial" w:cs="Arial"/>
                <w:sz w:val="20"/>
                <w:szCs w:val="20"/>
                <w:lang w:eastAsia="ru-RU"/>
              </w:rPr>
              <w:t>99,3</w:t>
            </w:r>
          </w:p>
        </w:tc>
      </w:tr>
      <w:tr w:rsidR="001D1E9F" w:rsidRPr="001D1E9F" w14:paraId="134E86C0" w14:textId="77777777" w:rsidTr="001D1E9F">
        <w:trPr>
          <w:jc w:val="center"/>
        </w:trPr>
        <w:tc>
          <w:tcPr>
            <w:tcW w:w="2385" w:type="dxa"/>
            <w:tcBorders>
              <w:top w:val="nil"/>
              <w:left w:val="single" w:sz="8" w:space="0" w:color="auto"/>
              <w:bottom w:val="nil"/>
              <w:right w:val="single" w:sz="8" w:space="0" w:color="auto"/>
            </w:tcBorders>
            <w:tcMar>
              <w:top w:w="0" w:type="dxa"/>
              <w:left w:w="108" w:type="dxa"/>
              <w:bottom w:w="0" w:type="dxa"/>
              <w:right w:w="108" w:type="dxa"/>
            </w:tcMar>
            <w:vAlign w:val="bottom"/>
            <w:hideMark/>
          </w:tcPr>
          <w:p w14:paraId="5B611282" w14:textId="77777777" w:rsidR="001D1E9F" w:rsidRPr="001D1E9F" w:rsidRDefault="001D1E9F" w:rsidP="001D1E9F">
            <w:pPr>
              <w:spacing w:after="0" w:afterAutospacing="0" w:line="240" w:lineRule="auto"/>
              <w:ind w:left="142" w:right="-57"/>
              <w:jc w:val="left"/>
              <w:rPr>
                <w:rFonts w:eastAsia="Times New Roman"/>
                <w:sz w:val="24"/>
                <w:szCs w:val="24"/>
                <w:lang w:eastAsia="ru-RU"/>
              </w:rPr>
            </w:pPr>
            <w:r w:rsidRPr="001D1E9F">
              <w:rPr>
                <w:rFonts w:ascii="Arial" w:eastAsia="Times New Roman" w:hAnsi="Arial" w:cs="Arial"/>
                <w:sz w:val="20"/>
                <w:szCs w:val="20"/>
                <w:lang w:eastAsia="ru-RU"/>
              </w:rPr>
              <w:t>доходы от собственности</w:t>
            </w:r>
          </w:p>
        </w:tc>
        <w:tc>
          <w:tcPr>
            <w:tcW w:w="1233" w:type="dxa"/>
            <w:tcBorders>
              <w:top w:val="nil"/>
              <w:left w:val="nil"/>
              <w:bottom w:val="nil"/>
              <w:right w:val="nil"/>
            </w:tcBorders>
            <w:tcMar>
              <w:top w:w="0" w:type="dxa"/>
              <w:left w:w="108" w:type="dxa"/>
              <w:bottom w:w="0" w:type="dxa"/>
              <w:right w:w="108" w:type="dxa"/>
            </w:tcMar>
            <w:vAlign w:val="bottom"/>
            <w:hideMark/>
          </w:tcPr>
          <w:p w14:paraId="360FF16D"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19,7</w:t>
            </w:r>
          </w:p>
        </w:tc>
        <w:tc>
          <w:tcPr>
            <w:tcW w:w="1233" w:type="dxa"/>
            <w:tcBorders>
              <w:top w:val="nil"/>
              <w:left w:val="nil"/>
              <w:bottom w:val="nil"/>
              <w:right w:val="nil"/>
            </w:tcBorders>
            <w:tcMar>
              <w:top w:w="0" w:type="dxa"/>
              <w:left w:w="108" w:type="dxa"/>
              <w:bottom w:w="0" w:type="dxa"/>
              <w:right w:w="108" w:type="dxa"/>
            </w:tcMar>
            <w:vAlign w:val="bottom"/>
            <w:hideMark/>
          </w:tcPr>
          <w:p w14:paraId="1CADA12A"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19,9</w:t>
            </w:r>
          </w:p>
        </w:tc>
        <w:tc>
          <w:tcPr>
            <w:tcW w:w="1233" w:type="dxa"/>
            <w:tcBorders>
              <w:top w:val="nil"/>
              <w:left w:val="nil"/>
              <w:bottom w:val="nil"/>
              <w:right w:val="nil"/>
            </w:tcBorders>
            <w:tcMar>
              <w:top w:w="0" w:type="dxa"/>
              <w:left w:w="108" w:type="dxa"/>
              <w:bottom w:w="0" w:type="dxa"/>
              <w:right w:w="108" w:type="dxa"/>
            </w:tcMar>
            <w:vAlign w:val="bottom"/>
            <w:hideMark/>
          </w:tcPr>
          <w:p w14:paraId="4C0C956F"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20,7</w:t>
            </w:r>
          </w:p>
        </w:tc>
        <w:tc>
          <w:tcPr>
            <w:tcW w:w="1233" w:type="dxa"/>
            <w:tcBorders>
              <w:top w:val="nil"/>
              <w:left w:val="nil"/>
              <w:bottom w:val="nil"/>
              <w:right w:val="nil"/>
            </w:tcBorders>
            <w:tcMar>
              <w:top w:w="0" w:type="dxa"/>
              <w:left w:w="108" w:type="dxa"/>
              <w:bottom w:w="0" w:type="dxa"/>
              <w:right w:w="108" w:type="dxa"/>
            </w:tcMar>
            <w:vAlign w:val="bottom"/>
            <w:hideMark/>
          </w:tcPr>
          <w:p w14:paraId="19CDA09D"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21,6</w:t>
            </w:r>
          </w:p>
        </w:tc>
        <w:tc>
          <w:tcPr>
            <w:tcW w:w="1233" w:type="dxa"/>
            <w:tcBorders>
              <w:top w:val="nil"/>
              <w:left w:val="nil"/>
              <w:bottom w:val="nil"/>
              <w:right w:val="nil"/>
            </w:tcBorders>
            <w:tcMar>
              <w:top w:w="0" w:type="dxa"/>
              <w:left w:w="108" w:type="dxa"/>
              <w:bottom w:w="0" w:type="dxa"/>
              <w:right w:w="108" w:type="dxa"/>
            </w:tcMar>
            <w:vAlign w:val="bottom"/>
            <w:hideMark/>
          </w:tcPr>
          <w:p w14:paraId="00975FFC"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20,1</w:t>
            </w:r>
          </w:p>
        </w:tc>
        <w:tc>
          <w:tcPr>
            <w:tcW w:w="1119" w:type="dxa"/>
            <w:tcBorders>
              <w:top w:val="nil"/>
              <w:left w:val="nil"/>
              <w:bottom w:val="nil"/>
              <w:right w:val="single" w:sz="8" w:space="0" w:color="auto"/>
            </w:tcBorders>
            <w:tcMar>
              <w:top w:w="0" w:type="dxa"/>
              <w:left w:w="108" w:type="dxa"/>
              <w:bottom w:w="0" w:type="dxa"/>
              <w:right w:w="108" w:type="dxa"/>
            </w:tcMar>
            <w:vAlign w:val="bottom"/>
            <w:hideMark/>
          </w:tcPr>
          <w:p w14:paraId="4A49FBD2" w14:textId="77777777" w:rsidR="001D1E9F" w:rsidRPr="001D1E9F" w:rsidRDefault="001D1E9F" w:rsidP="001D1E9F">
            <w:pPr>
              <w:spacing w:after="0" w:afterAutospacing="0" w:line="240" w:lineRule="auto"/>
              <w:ind w:right="510"/>
              <w:jc w:val="right"/>
              <w:rPr>
                <w:rFonts w:eastAsia="Times New Roman"/>
                <w:sz w:val="24"/>
                <w:szCs w:val="24"/>
                <w:lang w:eastAsia="ru-RU"/>
              </w:rPr>
            </w:pPr>
            <w:r w:rsidRPr="001D1E9F">
              <w:rPr>
                <w:rFonts w:ascii="Arial" w:eastAsia="Times New Roman" w:hAnsi="Arial" w:cs="Arial"/>
                <w:sz w:val="20"/>
                <w:szCs w:val="20"/>
                <w:lang w:eastAsia="ru-RU"/>
              </w:rPr>
              <w:t>21,8</w:t>
            </w:r>
          </w:p>
        </w:tc>
      </w:tr>
      <w:tr w:rsidR="001D1E9F" w:rsidRPr="001D1E9F" w14:paraId="326C7E40" w14:textId="77777777" w:rsidTr="001D1E9F">
        <w:trPr>
          <w:jc w:val="center"/>
        </w:trPr>
        <w:tc>
          <w:tcPr>
            <w:tcW w:w="23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694426D" w14:textId="77777777" w:rsidR="001D1E9F" w:rsidRPr="001D1E9F" w:rsidRDefault="001D1E9F" w:rsidP="001D1E9F">
            <w:pPr>
              <w:spacing w:after="0" w:afterAutospacing="0" w:line="240" w:lineRule="auto"/>
              <w:ind w:left="142" w:right="-57"/>
              <w:jc w:val="left"/>
              <w:rPr>
                <w:rFonts w:eastAsia="Times New Roman"/>
                <w:sz w:val="24"/>
                <w:szCs w:val="24"/>
                <w:lang w:eastAsia="ru-RU"/>
              </w:rPr>
            </w:pPr>
            <w:r w:rsidRPr="001D1E9F">
              <w:rPr>
                <w:rFonts w:ascii="Arial" w:eastAsia="Times New Roman" w:hAnsi="Arial" w:cs="Arial"/>
                <w:sz w:val="20"/>
                <w:szCs w:val="20"/>
                <w:lang w:eastAsia="ru-RU"/>
              </w:rPr>
              <w:t>другие доходы</w:t>
            </w:r>
          </w:p>
        </w:tc>
        <w:tc>
          <w:tcPr>
            <w:tcW w:w="1233" w:type="dxa"/>
            <w:tcBorders>
              <w:top w:val="nil"/>
              <w:left w:val="nil"/>
              <w:bottom w:val="single" w:sz="8" w:space="0" w:color="auto"/>
              <w:right w:val="nil"/>
            </w:tcBorders>
            <w:tcMar>
              <w:top w:w="0" w:type="dxa"/>
              <w:left w:w="108" w:type="dxa"/>
              <w:bottom w:w="0" w:type="dxa"/>
              <w:right w:w="108" w:type="dxa"/>
            </w:tcMar>
            <w:vAlign w:val="bottom"/>
            <w:hideMark/>
          </w:tcPr>
          <w:p w14:paraId="40C51ECC"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7,6</w:t>
            </w:r>
          </w:p>
        </w:tc>
        <w:tc>
          <w:tcPr>
            <w:tcW w:w="1233" w:type="dxa"/>
            <w:tcBorders>
              <w:top w:val="nil"/>
              <w:left w:val="nil"/>
              <w:bottom w:val="single" w:sz="8" w:space="0" w:color="auto"/>
              <w:right w:val="nil"/>
            </w:tcBorders>
            <w:tcMar>
              <w:top w:w="0" w:type="dxa"/>
              <w:left w:w="108" w:type="dxa"/>
              <w:bottom w:w="0" w:type="dxa"/>
              <w:right w:w="108" w:type="dxa"/>
            </w:tcMar>
            <w:vAlign w:val="bottom"/>
            <w:hideMark/>
          </w:tcPr>
          <w:p w14:paraId="653B51B9"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8,1</w:t>
            </w:r>
          </w:p>
        </w:tc>
        <w:tc>
          <w:tcPr>
            <w:tcW w:w="1233" w:type="dxa"/>
            <w:tcBorders>
              <w:top w:val="nil"/>
              <w:left w:val="nil"/>
              <w:bottom w:val="single" w:sz="8" w:space="0" w:color="auto"/>
              <w:right w:val="nil"/>
            </w:tcBorders>
            <w:tcMar>
              <w:top w:w="0" w:type="dxa"/>
              <w:left w:w="108" w:type="dxa"/>
              <w:bottom w:w="0" w:type="dxa"/>
              <w:right w:w="108" w:type="dxa"/>
            </w:tcMar>
            <w:vAlign w:val="bottom"/>
            <w:hideMark/>
          </w:tcPr>
          <w:p w14:paraId="2FBB0957"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30,8</w:t>
            </w:r>
          </w:p>
        </w:tc>
        <w:tc>
          <w:tcPr>
            <w:tcW w:w="1233" w:type="dxa"/>
            <w:tcBorders>
              <w:top w:val="nil"/>
              <w:left w:val="nil"/>
              <w:bottom w:val="single" w:sz="8" w:space="0" w:color="auto"/>
              <w:right w:val="nil"/>
            </w:tcBorders>
            <w:tcMar>
              <w:top w:w="0" w:type="dxa"/>
              <w:left w:w="108" w:type="dxa"/>
              <w:bottom w:w="0" w:type="dxa"/>
              <w:right w:w="108" w:type="dxa"/>
            </w:tcMar>
            <w:vAlign w:val="bottom"/>
            <w:hideMark/>
          </w:tcPr>
          <w:p w14:paraId="35620DFF"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16,2</w:t>
            </w:r>
          </w:p>
        </w:tc>
        <w:tc>
          <w:tcPr>
            <w:tcW w:w="1233" w:type="dxa"/>
            <w:tcBorders>
              <w:top w:val="nil"/>
              <w:left w:val="nil"/>
              <w:bottom w:val="single" w:sz="8" w:space="0" w:color="auto"/>
              <w:right w:val="nil"/>
            </w:tcBorders>
            <w:tcMar>
              <w:top w:w="0" w:type="dxa"/>
              <w:left w:w="108" w:type="dxa"/>
              <w:bottom w:w="0" w:type="dxa"/>
              <w:right w:w="108" w:type="dxa"/>
            </w:tcMar>
            <w:vAlign w:val="bottom"/>
            <w:hideMark/>
          </w:tcPr>
          <w:p w14:paraId="0DBFBCBE" w14:textId="77777777" w:rsidR="001D1E9F" w:rsidRPr="001D1E9F" w:rsidRDefault="001D1E9F" w:rsidP="001D1E9F">
            <w:pPr>
              <w:spacing w:after="0" w:afterAutospacing="0" w:line="240" w:lineRule="auto"/>
              <w:ind w:right="624"/>
              <w:jc w:val="right"/>
              <w:rPr>
                <w:rFonts w:eastAsia="Times New Roman"/>
                <w:sz w:val="24"/>
                <w:szCs w:val="24"/>
                <w:lang w:eastAsia="ru-RU"/>
              </w:rPr>
            </w:pPr>
            <w:r w:rsidRPr="001D1E9F">
              <w:rPr>
                <w:rFonts w:ascii="Arial" w:eastAsia="Times New Roman" w:hAnsi="Arial" w:cs="Arial"/>
                <w:sz w:val="20"/>
                <w:szCs w:val="20"/>
                <w:lang w:eastAsia="ru-RU"/>
              </w:rPr>
              <w:t>13,1</w:t>
            </w:r>
          </w:p>
        </w:tc>
        <w:tc>
          <w:tcPr>
            <w:tcW w:w="11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FB874FB" w14:textId="77777777" w:rsidR="001D1E9F" w:rsidRPr="001D1E9F" w:rsidRDefault="001D1E9F" w:rsidP="001D1E9F">
            <w:pPr>
              <w:spacing w:after="0" w:afterAutospacing="0" w:line="240" w:lineRule="auto"/>
              <w:ind w:right="510"/>
              <w:jc w:val="right"/>
              <w:rPr>
                <w:rFonts w:eastAsia="Times New Roman"/>
                <w:sz w:val="24"/>
                <w:szCs w:val="24"/>
                <w:lang w:eastAsia="ru-RU"/>
              </w:rPr>
            </w:pPr>
            <w:r w:rsidRPr="001D1E9F">
              <w:rPr>
                <w:rFonts w:ascii="Arial" w:eastAsia="Times New Roman" w:hAnsi="Arial" w:cs="Arial"/>
                <w:sz w:val="20"/>
                <w:szCs w:val="20"/>
                <w:lang w:eastAsia="ru-RU"/>
              </w:rPr>
              <w:t>11,4</w:t>
            </w:r>
          </w:p>
        </w:tc>
      </w:tr>
    </w:tbl>
    <w:p w14:paraId="07343884" w14:textId="77777777" w:rsidR="001D1E9F" w:rsidRDefault="001D1E9F" w:rsidP="001D1E9F">
      <w:pPr>
        <w:spacing w:after="0" w:afterAutospacing="0" w:line="240" w:lineRule="auto"/>
        <w:jc w:val="center"/>
        <w:rPr>
          <w:rFonts w:ascii="Arial" w:eastAsia="Times New Roman" w:hAnsi="Arial" w:cs="Arial"/>
          <w:b/>
          <w:bCs/>
          <w:color w:val="000000"/>
          <w:sz w:val="22"/>
          <w:lang w:eastAsia="ru-RU"/>
        </w:rPr>
      </w:pPr>
    </w:p>
    <w:p w14:paraId="7968DC91" w14:textId="77777777" w:rsidR="00B34C92" w:rsidRPr="00B34C92" w:rsidRDefault="00B34C92" w:rsidP="00B34C92">
      <w:pPr>
        <w:spacing w:after="0" w:afterAutospacing="0" w:line="240" w:lineRule="auto"/>
        <w:ind w:firstLine="567"/>
        <w:rPr>
          <w:rFonts w:eastAsia="Times New Roman"/>
          <w:bCs/>
          <w:color w:val="000000"/>
          <w:szCs w:val="28"/>
          <w:lang w:eastAsia="ru-RU"/>
        </w:rPr>
      </w:pPr>
      <w:r>
        <w:rPr>
          <w:rFonts w:eastAsia="Times New Roman"/>
          <w:bCs/>
          <w:color w:val="000000"/>
          <w:szCs w:val="28"/>
          <w:lang w:eastAsia="ru-RU"/>
        </w:rPr>
        <w:t>В то же время росли и расходы Тюменцев в целом и по всем основным группам расходов (Таблица 2).</w:t>
      </w:r>
      <w:r w:rsidRPr="00B34C92">
        <w:t xml:space="preserve"> </w:t>
      </w:r>
      <w:r>
        <w:rPr>
          <w:rFonts w:eastAsia="Times New Roman"/>
          <w:bCs/>
          <w:color w:val="000000"/>
          <w:szCs w:val="28"/>
          <w:lang w:eastAsia="ru-RU"/>
        </w:rPr>
        <w:t>Анализ с</w:t>
      </w:r>
      <w:r w:rsidRPr="00B34C92">
        <w:rPr>
          <w:rFonts w:eastAsia="Times New Roman"/>
          <w:bCs/>
          <w:color w:val="000000"/>
          <w:szCs w:val="28"/>
          <w:lang w:eastAsia="ru-RU"/>
        </w:rPr>
        <w:t>труктур</w:t>
      </w:r>
      <w:r>
        <w:rPr>
          <w:rFonts w:eastAsia="Times New Roman"/>
          <w:bCs/>
          <w:color w:val="000000"/>
          <w:szCs w:val="28"/>
          <w:lang w:eastAsia="ru-RU"/>
        </w:rPr>
        <w:t>ы</w:t>
      </w:r>
      <w:r w:rsidRPr="00B34C92">
        <w:rPr>
          <w:rFonts w:eastAsia="Times New Roman"/>
          <w:bCs/>
          <w:color w:val="000000"/>
          <w:szCs w:val="28"/>
          <w:lang w:eastAsia="ru-RU"/>
        </w:rPr>
        <w:t xml:space="preserve"> потребительских расходов</w:t>
      </w:r>
      <w:r>
        <w:rPr>
          <w:rFonts w:eastAsia="Times New Roman"/>
          <w:bCs/>
          <w:color w:val="000000"/>
          <w:szCs w:val="28"/>
          <w:lang w:eastAsia="ru-RU"/>
        </w:rPr>
        <w:t xml:space="preserve"> показывает, что доля расходов на продукты питания растет, причем не только в среднем по области и в первых </w:t>
      </w:r>
      <w:proofErr w:type="spellStart"/>
      <w:r>
        <w:rPr>
          <w:rFonts w:eastAsia="Times New Roman"/>
          <w:bCs/>
          <w:color w:val="000000"/>
          <w:szCs w:val="28"/>
          <w:lang w:eastAsia="ru-RU"/>
        </w:rPr>
        <w:t>децильных</w:t>
      </w:r>
      <w:proofErr w:type="spellEnd"/>
      <w:r>
        <w:rPr>
          <w:rFonts w:eastAsia="Times New Roman"/>
          <w:bCs/>
          <w:color w:val="000000"/>
          <w:szCs w:val="28"/>
          <w:lang w:eastAsia="ru-RU"/>
        </w:rPr>
        <w:t xml:space="preserve"> группах, но и в десятой </w:t>
      </w:r>
      <w:proofErr w:type="spellStart"/>
      <w:r>
        <w:rPr>
          <w:rFonts w:eastAsia="Times New Roman"/>
          <w:bCs/>
          <w:color w:val="000000"/>
          <w:szCs w:val="28"/>
          <w:lang w:eastAsia="ru-RU"/>
        </w:rPr>
        <w:t>децильной</w:t>
      </w:r>
      <w:proofErr w:type="spellEnd"/>
      <w:r>
        <w:rPr>
          <w:rFonts w:eastAsia="Times New Roman"/>
          <w:bCs/>
          <w:color w:val="000000"/>
          <w:szCs w:val="28"/>
          <w:lang w:eastAsia="ru-RU"/>
        </w:rPr>
        <w:t xml:space="preserve"> группе, что косвенно свидетельствует о снижении уровня жизни населения.</w:t>
      </w:r>
    </w:p>
    <w:p w14:paraId="46E2A4DB" w14:textId="77777777" w:rsidR="00B34C92" w:rsidRDefault="00B34C92" w:rsidP="00762ED0">
      <w:pPr>
        <w:spacing w:after="0" w:afterAutospacing="0" w:line="240" w:lineRule="auto"/>
        <w:jc w:val="center"/>
        <w:rPr>
          <w:rFonts w:ascii="Arial" w:eastAsia="Times New Roman" w:hAnsi="Arial" w:cs="Arial"/>
          <w:b/>
          <w:bCs/>
          <w:color w:val="000000"/>
          <w:sz w:val="22"/>
          <w:lang w:eastAsia="ru-RU"/>
        </w:rPr>
      </w:pPr>
    </w:p>
    <w:p w14:paraId="7FDB3AE6" w14:textId="77777777" w:rsidR="00791242" w:rsidRDefault="00791242" w:rsidP="00762ED0">
      <w:pPr>
        <w:spacing w:after="0" w:afterAutospacing="0" w:line="240" w:lineRule="auto"/>
        <w:jc w:val="center"/>
        <w:rPr>
          <w:rFonts w:ascii="Arial" w:eastAsia="Times New Roman" w:hAnsi="Arial" w:cs="Arial"/>
          <w:b/>
          <w:bCs/>
          <w:color w:val="000000"/>
          <w:sz w:val="22"/>
          <w:lang w:eastAsia="ru-RU"/>
        </w:rPr>
      </w:pPr>
    </w:p>
    <w:p w14:paraId="186F857D" w14:textId="77777777" w:rsidR="00762ED0" w:rsidRPr="00762ED0" w:rsidRDefault="002E09FE" w:rsidP="00762ED0">
      <w:pPr>
        <w:spacing w:after="0" w:afterAutospacing="0" w:line="240" w:lineRule="auto"/>
        <w:jc w:val="center"/>
        <w:rPr>
          <w:rFonts w:eastAsia="Times New Roman"/>
          <w:color w:val="000000"/>
          <w:sz w:val="27"/>
          <w:szCs w:val="27"/>
          <w:lang w:eastAsia="ru-RU"/>
        </w:rPr>
      </w:pPr>
      <w:r>
        <w:rPr>
          <w:rFonts w:ascii="Arial" w:eastAsia="Times New Roman" w:hAnsi="Arial" w:cs="Arial"/>
          <w:b/>
          <w:bCs/>
          <w:color w:val="000000"/>
          <w:sz w:val="22"/>
          <w:lang w:eastAsia="ru-RU"/>
        </w:rPr>
        <w:lastRenderedPageBreak/>
        <w:t xml:space="preserve">Таблица 2. </w:t>
      </w:r>
      <w:r w:rsidR="00762ED0" w:rsidRPr="00762ED0">
        <w:rPr>
          <w:rFonts w:ascii="Arial" w:eastAsia="Times New Roman" w:hAnsi="Arial" w:cs="Arial"/>
          <w:b/>
          <w:bCs/>
          <w:color w:val="000000"/>
          <w:sz w:val="22"/>
          <w:lang w:eastAsia="ru-RU"/>
        </w:rPr>
        <w:t>Состав потребительских расходов домашних хозяйств</w:t>
      </w:r>
      <w:r w:rsidR="00762ED0" w:rsidRPr="00762ED0">
        <w:rPr>
          <w:rFonts w:ascii="Arial" w:eastAsia="Times New Roman" w:hAnsi="Arial" w:cs="Arial"/>
          <w:b/>
          <w:bCs/>
          <w:color w:val="000000"/>
          <w:sz w:val="22"/>
          <w:lang w:eastAsia="ru-RU"/>
        </w:rPr>
        <w:br/>
        <w:t>в Тюменской области (кроме Ханты-Мансийского автономного округа – Югры и</w:t>
      </w:r>
    </w:p>
    <w:p w14:paraId="0960D0AC" w14:textId="77777777" w:rsidR="00762ED0" w:rsidRPr="00762ED0" w:rsidRDefault="00762ED0" w:rsidP="00762ED0">
      <w:pPr>
        <w:spacing w:after="0" w:afterAutospacing="0" w:line="240" w:lineRule="auto"/>
        <w:jc w:val="center"/>
        <w:rPr>
          <w:rFonts w:eastAsia="Times New Roman"/>
          <w:color w:val="000000"/>
          <w:sz w:val="27"/>
          <w:szCs w:val="27"/>
          <w:lang w:eastAsia="ru-RU"/>
        </w:rPr>
      </w:pPr>
      <w:r w:rsidRPr="00762ED0">
        <w:rPr>
          <w:rFonts w:ascii="Arial" w:eastAsia="Times New Roman" w:hAnsi="Arial" w:cs="Arial"/>
          <w:b/>
          <w:bCs/>
          <w:color w:val="000000"/>
          <w:sz w:val="22"/>
          <w:lang w:eastAsia="ru-RU"/>
        </w:rPr>
        <w:t>Ямало-Ненецкого автономного округа)</w:t>
      </w:r>
    </w:p>
    <w:p w14:paraId="62321C2A" w14:textId="77777777" w:rsidR="00762ED0" w:rsidRPr="00762ED0" w:rsidRDefault="00762ED0" w:rsidP="00762ED0">
      <w:pPr>
        <w:spacing w:after="0" w:afterAutospacing="0" w:line="240" w:lineRule="auto"/>
        <w:jc w:val="center"/>
        <w:rPr>
          <w:rFonts w:eastAsia="Times New Roman"/>
          <w:color w:val="000000"/>
          <w:sz w:val="27"/>
          <w:szCs w:val="27"/>
          <w:lang w:eastAsia="ru-RU"/>
        </w:rPr>
      </w:pPr>
      <w:r w:rsidRPr="00762ED0">
        <w:rPr>
          <w:rFonts w:ascii="Arial" w:eastAsia="Times New Roman" w:hAnsi="Arial" w:cs="Arial"/>
          <w:b/>
          <w:bCs/>
          <w:color w:val="000000"/>
          <w:sz w:val="22"/>
          <w:lang w:eastAsia="ru-RU"/>
        </w:rPr>
        <w:t> </w:t>
      </w:r>
    </w:p>
    <w:tbl>
      <w:tblPr>
        <w:tblW w:w="9767" w:type="dxa"/>
        <w:jc w:val="center"/>
        <w:tblLayout w:type="fixed"/>
        <w:tblCellMar>
          <w:left w:w="0" w:type="dxa"/>
          <w:right w:w="0" w:type="dxa"/>
        </w:tblCellMar>
        <w:tblLook w:val="04A0" w:firstRow="1" w:lastRow="0" w:firstColumn="1" w:lastColumn="0" w:noHBand="0" w:noVBand="1"/>
      </w:tblPr>
      <w:tblGrid>
        <w:gridCol w:w="3330"/>
        <w:gridCol w:w="932"/>
        <w:gridCol w:w="141"/>
        <w:gridCol w:w="287"/>
        <w:gridCol w:w="424"/>
        <w:gridCol w:w="279"/>
        <w:gridCol w:w="850"/>
        <w:gridCol w:w="279"/>
        <w:gridCol w:w="861"/>
        <w:gridCol w:w="279"/>
        <w:gridCol w:w="988"/>
        <w:gridCol w:w="1117"/>
      </w:tblGrid>
      <w:tr w:rsidR="002E09FE" w:rsidRPr="00762ED0" w14:paraId="019CD934" w14:textId="77777777" w:rsidTr="00B34C92">
        <w:trPr>
          <w:jc w:val="center"/>
        </w:trPr>
        <w:tc>
          <w:tcPr>
            <w:tcW w:w="1704" w:type="pct"/>
            <w:tcBorders>
              <w:top w:val="nil"/>
              <w:left w:val="nil"/>
              <w:bottom w:val="single" w:sz="8" w:space="0" w:color="auto"/>
              <w:right w:val="nil"/>
            </w:tcBorders>
            <w:tcMar>
              <w:top w:w="0" w:type="dxa"/>
              <w:left w:w="108" w:type="dxa"/>
              <w:bottom w:w="0" w:type="dxa"/>
              <w:right w:w="108" w:type="dxa"/>
            </w:tcMar>
            <w:hideMark/>
          </w:tcPr>
          <w:p w14:paraId="376F749D" w14:textId="77777777" w:rsidR="00762ED0" w:rsidRPr="00762ED0" w:rsidRDefault="00762ED0" w:rsidP="00762ED0">
            <w:pPr>
              <w:spacing w:after="0" w:afterAutospacing="0" w:line="240" w:lineRule="auto"/>
              <w:jc w:val="left"/>
              <w:rPr>
                <w:rFonts w:eastAsia="Times New Roman"/>
                <w:sz w:val="24"/>
                <w:szCs w:val="24"/>
                <w:lang w:eastAsia="ru-RU"/>
              </w:rPr>
            </w:pPr>
            <w:r w:rsidRPr="00762ED0">
              <w:rPr>
                <w:rFonts w:ascii="Arial" w:eastAsia="Times New Roman" w:hAnsi="Arial" w:cs="Arial"/>
                <w:sz w:val="20"/>
                <w:szCs w:val="20"/>
                <w:lang w:eastAsia="ru-RU"/>
              </w:rPr>
              <w:t> </w:t>
            </w:r>
          </w:p>
        </w:tc>
        <w:tc>
          <w:tcPr>
            <w:tcW w:w="696" w:type="pct"/>
            <w:gridSpan w:val="3"/>
            <w:tcBorders>
              <w:top w:val="nil"/>
              <w:left w:val="nil"/>
              <w:bottom w:val="single" w:sz="8" w:space="0" w:color="auto"/>
              <w:right w:val="nil"/>
            </w:tcBorders>
            <w:tcMar>
              <w:top w:w="0" w:type="dxa"/>
              <w:left w:w="108" w:type="dxa"/>
              <w:bottom w:w="0" w:type="dxa"/>
              <w:right w:w="108" w:type="dxa"/>
            </w:tcMar>
            <w:hideMark/>
          </w:tcPr>
          <w:p w14:paraId="49D98074" w14:textId="77777777" w:rsidR="00762ED0" w:rsidRPr="00762ED0" w:rsidRDefault="00762ED0" w:rsidP="00762ED0">
            <w:pPr>
              <w:spacing w:after="0" w:afterAutospacing="0" w:line="240" w:lineRule="auto"/>
              <w:jc w:val="center"/>
              <w:rPr>
                <w:rFonts w:eastAsia="Times New Roman"/>
                <w:sz w:val="24"/>
                <w:szCs w:val="24"/>
                <w:lang w:eastAsia="ru-RU"/>
              </w:rPr>
            </w:pPr>
            <w:r w:rsidRPr="00762ED0">
              <w:rPr>
                <w:rFonts w:ascii="Arial" w:eastAsia="Times New Roman" w:hAnsi="Arial" w:cs="Arial"/>
                <w:sz w:val="20"/>
                <w:szCs w:val="20"/>
                <w:lang w:eastAsia="ru-RU"/>
              </w:rPr>
              <w:t> </w:t>
            </w:r>
          </w:p>
        </w:tc>
        <w:tc>
          <w:tcPr>
            <w:tcW w:w="2600" w:type="pct"/>
            <w:gridSpan w:val="8"/>
            <w:tcBorders>
              <w:top w:val="nil"/>
              <w:left w:val="nil"/>
              <w:bottom w:val="single" w:sz="8" w:space="0" w:color="auto"/>
              <w:right w:val="nil"/>
            </w:tcBorders>
            <w:tcMar>
              <w:top w:w="0" w:type="dxa"/>
              <w:left w:w="108" w:type="dxa"/>
              <w:bottom w:w="0" w:type="dxa"/>
              <w:right w:w="108" w:type="dxa"/>
            </w:tcMar>
            <w:hideMark/>
          </w:tcPr>
          <w:p w14:paraId="3821BEAE" w14:textId="77777777" w:rsidR="00762ED0" w:rsidRPr="00762ED0" w:rsidRDefault="00762ED0" w:rsidP="00762ED0">
            <w:pPr>
              <w:spacing w:after="0" w:afterAutospacing="0" w:line="240" w:lineRule="auto"/>
              <w:ind w:right="-113"/>
              <w:jc w:val="right"/>
              <w:rPr>
                <w:rFonts w:eastAsia="Times New Roman"/>
                <w:sz w:val="24"/>
                <w:szCs w:val="24"/>
                <w:lang w:eastAsia="ru-RU"/>
              </w:rPr>
            </w:pPr>
            <w:r w:rsidRPr="00762ED0">
              <w:rPr>
                <w:rFonts w:ascii="Arial" w:eastAsia="Times New Roman" w:hAnsi="Arial" w:cs="Arial"/>
                <w:sz w:val="20"/>
                <w:szCs w:val="20"/>
                <w:lang w:eastAsia="ru-RU"/>
              </w:rPr>
              <w:t>в среднем на члена домохозяйства в месяц, рублей</w:t>
            </w:r>
          </w:p>
        </w:tc>
      </w:tr>
      <w:tr w:rsidR="002E09FE" w:rsidRPr="00762ED0" w14:paraId="33974E84" w14:textId="77777777" w:rsidTr="00B34C92">
        <w:trPr>
          <w:jc w:val="center"/>
        </w:trPr>
        <w:tc>
          <w:tcPr>
            <w:tcW w:w="17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55802" w14:textId="77777777" w:rsidR="00762ED0" w:rsidRPr="00762ED0" w:rsidRDefault="00762ED0" w:rsidP="00762ED0">
            <w:pPr>
              <w:spacing w:after="0" w:afterAutospacing="0" w:line="240" w:lineRule="auto"/>
              <w:jc w:val="left"/>
              <w:rPr>
                <w:rFonts w:eastAsia="Times New Roman"/>
                <w:sz w:val="24"/>
                <w:szCs w:val="24"/>
                <w:lang w:eastAsia="ru-RU"/>
              </w:rPr>
            </w:pPr>
            <w:r w:rsidRPr="00762ED0">
              <w:rPr>
                <w:rFonts w:ascii="Arial" w:eastAsia="Times New Roman" w:hAnsi="Arial" w:cs="Arial"/>
                <w:sz w:val="20"/>
                <w:szCs w:val="20"/>
                <w:lang w:eastAsia="ru-RU"/>
              </w:rPr>
              <w:t> </w:t>
            </w:r>
          </w:p>
        </w:tc>
        <w:tc>
          <w:tcPr>
            <w:tcW w:w="477" w:type="pct"/>
            <w:tcBorders>
              <w:top w:val="nil"/>
              <w:left w:val="nil"/>
              <w:bottom w:val="single" w:sz="8" w:space="0" w:color="auto"/>
              <w:right w:val="nil"/>
            </w:tcBorders>
            <w:tcMar>
              <w:top w:w="0" w:type="dxa"/>
              <w:left w:w="108" w:type="dxa"/>
              <w:bottom w:w="0" w:type="dxa"/>
              <w:right w:w="108" w:type="dxa"/>
            </w:tcMar>
            <w:hideMark/>
          </w:tcPr>
          <w:p w14:paraId="744E46CD" w14:textId="77777777" w:rsidR="00762ED0" w:rsidRPr="00762ED0" w:rsidRDefault="00762ED0" w:rsidP="002E09FE">
            <w:pPr>
              <w:spacing w:after="0" w:afterAutospacing="0" w:line="240" w:lineRule="auto"/>
              <w:jc w:val="center"/>
              <w:rPr>
                <w:rFonts w:eastAsia="Times New Roman"/>
                <w:sz w:val="24"/>
                <w:szCs w:val="24"/>
                <w:lang w:eastAsia="ru-RU"/>
              </w:rPr>
            </w:pPr>
            <w:r w:rsidRPr="00762ED0">
              <w:rPr>
                <w:rFonts w:ascii="Arial" w:eastAsia="Times New Roman" w:hAnsi="Arial" w:cs="Arial"/>
                <w:sz w:val="20"/>
                <w:szCs w:val="20"/>
                <w:lang w:eastAsia="ru-RU"/>
              </w:rPr>
              <w:t>2013</w:t>
            </w:r>
          </w:p>
        </w:tc>
        <w:tc>
          <w:tcPr>
            <w:tcW w:w="436" w:type="pct"/>
            <w:gridSpan w:val="3"/>
            <w:tcBorders>
              <w:top w:val="nil"/>
              <w:left w:val="single" w:sz="8" w:space="0" w:color="auto"/>
              <w:bottom w:val="single" w:sz="8" w:space="0" w:color="auto"/>
              <w:right w:val="nil"/>
            </w:tcBorders>
            <w:tcMar>
              <w:top w:w="0" w:type="dxa"/>
              <w:left w:w="108" w:type="dxa"/>
              <w:bottom w:w="0" w:type="dxa"/>
              <w:right w:w="108" w:type="dxa"/>
            </w:tcMar>
            <w:hideMark/>
          </w:tcPr>
          <w:p w14:paraId="79FF186F" w14:textId="77777777" w:rsidR="00762ED0" w:rsidRPr="00762ED0" w:rsidRDefault="00762ED0" w:rsidP="002E09FE">
            <w:pPr>
              <w:spacing w:after="0" w:afterAutospacing="0" w:line="240" w:lineRule="auto"/>
              <w:jc w:val="center"/>
              <w:rPr>
                <w:rFonts w:eastAsia="Times New Roman"/>
                <w:sz w:val="24"/>
                <w:szCs w:val="24"/>
                <w:lang w:eastAsia="ru-RU"/>
              </w:rPr>
            </w:pPr>
            <w:r w:rsidRPr="00762ED0">
              <w:rPr>
                <w:rFonts w:ascii="Arial" w:eastAsia="Times New Roman" w:hAnsi="Arial" w:cs="Arial"/>
                <w:sz w:val="20"/>
                <w:szCs w:val="20"/>
                <w:lang w:eastAsia="ru-RU"/>
              </w:rPr>
              <w:t>2014</w:t>
            </w:r>
          </w:p>
        </w:tc>
        <w:tc>
          <w:tcPr>
            <w:tcW w:w="578" w:type="pct"/>
            <w:gridSpan w:val="2"/>
            <w:tcBorders>
              <w:top w:val="nil"/>
              <w:left w:val="single" w:sz="8" w:space="0" w:color="auto"/>
              <w:bottom w:val="single" w:sz="8" w:space="0" w:color="auto"/>
              <w:right w:val="nil"/>
            </w:tcBorders>
            <w:tcMar>
              <w:top w:w="0" w:type="dxa"/>
              <w:left w:w="108" w:type="dxa"/>
              <w:bottom w:w="0" w:type="dxa"/>
              <w:right w:w="108" w:type="dxa"/>
            </w:tcMar>
            <w:hideMark/>
          </w:tcPr>
          <w:p w14:paraId="4A59652B" w14:textId="77777777" w:rsidR="00762ED0" w:rsidRPr="00762ED0" w:rsidRDefault="00762ED0" w:rsidP="002E09FE">
            <w:pPr>
              <w:spacing w:after="0" w:afterAutospacing="0" w:line="240" w:lineRule="auto"/>
              <w:jc w:val="center"/>
              <w:rPr>
                <w:rFonts w:eastAsia="Times New Roman"/>
                <w:sz w:val="24"/>
                <w:szCs w:val="24"/>
                <w:lang w:eastAsia="ru-RU"/>
              </w:rPr>
            </w:pPr>
            <w:r w:rsidRPr="00762ED0">
              <w:rPr>
                <w:rFonts w:ascii="Arial" w:eastAsia="Times New Roman" w:hAnsi="Arial" w:cs="Arial"/>
                <w:sz w:val="20"/>
                <w:szCs w:val="20"/>
                <w:lang w:eastAsia="ru-RU"/>
              </w:rPr>
              <w:t>2015</w:t>
            </w:r>
          </w:p>
        </w:tc>
        <w:tc>
          <w:tcPr>
            <w:tcW w:w="584" w:type="pct"/>
            <w:gridSpan w:val="2"/>
            <w:tcBorders>
              <w:top w:val="nil"/>
              <w:left w:val="single" w:sz="8" w:space="0" w:color="auto"/>
              <w:bottom w:val="single" w:sz="8" w:space="0" w:color="auto"/>
              <w:right w:val="nil"/>
            </w:tcBorders>
            <w:tcMar>
              <w:top w:w="0" w:type="dxa"/>
              <w:left w:w="108" w:type="dxa"/>
              <w:bottom w:w="0" w:type="dxa"/>
              <w:right w:w="108" w:type="dxa"/>
            </w:tcMar>
            <w:hideMark/>
          </w:tcPr>
          <w:p w14:paraId="628AEC6C" w14:textId="77777777" w:rsidR="00762ED0" w:rsidRPr="00762ED0" w:rsidRDefault="00762ED0" w:rsidP="002E09FE">
            <w:pPr>
              <w:spacing w:after="0" w:afterAutospacing="0" w:line="240" w:lineRule="auto"/>
              <w:jc w:val="center"/>
              <w:rPr>
                <w:rFonts w:eastAsia="Times New Roman"/>
                <w:sz w:val="24"/>
                <w:szCs w:val="24"/>
                <w:lang w:eastAsia="ru-RU"/>
              </w:rPr>
            </w:pPr>
            <w:r w:rsidRPr="00762ED0">
              <w:rPr>
                <w:rFonts w:ascii="Arial" w:eastAsia="Times New Roman" w:hAnsi="Arial" w:cs="Arial"/>
                <w:sz w:val="20"/>
                <w:szCs w:val="20"/>
                <w:lang w:eastAsia="ru-RU"/>
              </w:rPr>
              <w:t>2016</w:t>
            </w:r>
          </w:p>
        </w:tc>
        <w:tc>
          <w:tcPr>
            <w:tcW w:w="649" w:type="pct"/>
            <w:gridSpan w:val="2"/>
            <w:tcBorders>
              <w:top w:val="nil"/>
              <w:left w:val="single" w:sz="8" w:space="0" w:color="auto"/>
              <w:bottom w:val="single" w:sz="8" w:space="0" w:color="auto"/>
              <w:right w:val="nil"/>
            </w:tcBorders>
            <w:tcMar>
              <w:top w:w="0" w:type="dxa"/>
              <w:left w:w="108" w:type="dxa"/>
              <w:bottom w:w="0" w:type="dxa"/>
              <w:right w:w="108" w:type="dxa"/>
            </w:tcMar>
            <w:hideMark/>
          </w:tcPr>
          <w:p w14:paraId="069CE838" w14:textId="77777777" w:rsidR="00762ED0" w:rsidRPr="00762ED0" w:rsidRDefault="00762ED0" w:rsidP="002E09FE">
            <w:pPr>
              <w:spacing w:after="0" w:afterAutospacing="0" w:line="240" w:lineRule="auto"/>
              <w:jc w:val="center"/>
              <w:rPr>
                <w:rFonts w:eastAsia="Times New Roman"/>
                <w:sz w:val="24"/>
                <w:szCs w:val="24"/>
                <w:lang w:eastAsia="ru-RU"/>
              </w:rPr>
            </w:pPr>
            <w:r w:rsidRPr="00762ED0">
              <w:rPr>
                <w:rFonts w:ascii="Arial" w:eastAsia="Times New Roman" w:hAnsi="Arial" w:cs="Arial"/>
                <w:sz w:val="20"/>
                <w:szCs w:val="20"/>
                <w:lang w:eastAsia="ru-RU"/>
              </w:rPr>
              <w:t>2017</w:t>
            </w:r>
          </w:p>
        </w:tc>
        <w:tc>
          <w:tcPr>
            <w:tcW w:w="5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855EEB" w14:textId="77777777" w:rsidR="00762ED0" w:rsidRPr="00762ED0" w:rsidRDefault="00762ED0" w:rsidP="002E09FE">
            <w:pPr>
              <w:spacing w:after="0" w:afterAutospacing="0" w:line="240" w:lineRule="auto"/>
              <w:jc w:val="center"/>
              <w:rPr>
                <w:rFonts w:eastAsia="Times New Roman"/>
                <w:sz w:val="24"/>
                <w:szCs w:val="24"/>
                <w:lang w:eastAsia="ru-RU"/>
              </w:rPr>
            </w:pPr>
            <w:r w:rsidRPr="00762ED0">
              <w:rPr>
                <w:rFonts w:ascii="Arial" w:eastAsia="Times New Roman" w:hAnsi="Arial" w:cs="Arial"/>
                <w:sz w:val="20"/>
                <w:szCs w:val="20"/>
                <w:lang w:val="en-US" w:eastAsia="ru-RU"/>
              </w:rPr>
              <w:t>2018</w:t>
            </w:r>
          </w:p>
        </w:tc>
      </w:tr>
      <w:tr w:rsidR="002E09FE" w:rsidRPr="00762ED0" w14:paraId="067AEEB8" w14:textId="77777777" w:rsidTr="00B34C92">
        <w:trPr>
          <w:jc w:val="center"/>
        </w:trPr>
        <w:tc>
          <w:tcPr>
            <w:tcW w:w="1704" w:type="pct"/>
            <w:tcBorders>
              <w:top w:val="nil"/>
              <w:left w:val="single" w:sz="8" w:space="0" w:color="auto"/>
              <w:bottom w:val="nil"/>
              <w:right w:val="single" w:sz="8" w:space="0" w:color="auto"/>
            </w:tcBorders>
            <w:tcMar>
              <w:top w:w="0" w:type="dxa"/>
              <w:left w:w="108" w:type="dxa"/>
              <w:bottom w:w="0" w:type="dxa"/>
              <w:right w:w="108" w:type="dxa"/>
            </w:tcMar>
            <w:hideMark/>
          </w:tcPr>
          <w:p w14:paraId="4EABDC11" w14:textId="77777777" w:rsidR="00762ED0" w:rsidRPr="00762ED0" w:rsidRDefault="00762ED0" w:rsidP="00762ED0">
            <w:pPr>
              <w:spacing w:after="0" w:afterAutospacing="0" w:line="240" w:lineRule="auto"/>
              <w:ind w:right="-110"/>
              <w:jc w:val="left"/>
              <w:rPr>
                <w:rFonts w:eastAsia="Times New Roman"/>
                <w:sz w:val="24"/>
                <w:szCs w:val="24"/>
                <w:lang w:eastAsia="ru-RU"/>
              </w:rPr>
            </w:pPr>
            <w:r w:rsidRPr="00762ED0">
              <w:rPr>
                <w:rFonts w:ascii="Arial" w:eastAsia="Times New Roman" w:hAnsi="Arial" w:cs="Arial"/>
                <w:sz w:val="20"/>
                <w:szCs w:val="20"/>
                <w:lang w:eastAsia="ru-RU"/>
              </w:rPr>
              <w:t> </w:t>
            </w:r>
          </w:p>
        </w:tc>
        <w:tc>
          <w:tcPr>
            <w:tcW w:w="3296" w:type="pct"/>
            <w:gridSpan w:val="11"/>
            <w:tcBorders>
              <w:top w:val="nil"/>
              <w:left w:val="nil"/>
              <w:bottom w:val="nil"/>
              <w:right w:val="single" w:sz="8" w:space="0" w:color="auto"/>
            </w:tcBorders>
            <w:tcMar>
              <w:top w:w="0" w:type="dxa"/>
              <w:left w:w="108" w:type="dxa"/>
              <w:bottom w:w="0" w:type="dxa"/>
              <w:right w:w="108" w:type="dxa"/>
            </w:tcMar>
            <w:hideMark/>
          </w:tcPr>
          <w:p w14:paraId="32266845" w14:textId="77777777" w:rsidR="00762ED0" w:rsidRPr="00762ED0" w:rsidRDefault="00762ED0" w:rsidP="002E09FE">
            <w:pPr>
              <w:spacing w:after="0" w:afterAutospacing="0" w:line="240" w:lineRule="auto"/>
              <w:jc w:val="center"/>
              <w:rPr>
                <w:rFonts w:eastAsia="Times New Roman"/>
                <w:sz w:val="24"/>
                <w:szCs w:val="24"/>
                <w:lang w:eastAsia="ru-RU"/>
              </w:rPr>
            </w:pPr>
            <w:r w:rsidRPr="00762ED0">
              <w:rPr>
                <w:rFonts w:ascii="Arial" w:eastAsia="Times New Roman" w:hAnsi="Arial" w:cs="Arial"/>
                <w:sz w:val="20"/>
                <w:szCs w:val="20"/>
                <w:lang w:eastAsia="ru-RU"/>
              </w:rPr>
              <w:t>Все домашние хозяйства</w:t>
            </w:r>
          </w:p>
        </w:tc>
      </w:tr>
      <w:tr w:rsidR="002E09FE" w:rsidRPr="00762ED0" w14:paraId="72B2F9D3" w14:textId="77777777" w:rsidTr="00B34C92">
        <w:trPr>
          <w:jc w:val="center"/>
        </w:trPr>
        <w:tc>
          <w:tcPr>
            <w:tcW w:w="1704" w:type="pct"/>
            <w:tcBorders>
              <w:top w:val="nil"/>
              <w:left w:val="single" w:sz="8" w:space="0" w:color="auto"/>
              <w:bottom w:val="nil"/>
              <w:right w:val="single" w:sz="8" w:space="0" w:color="auto"/>
            </w:tcBorders>
            <w:tcMar>
              <w:top w:w="0" w:type="dxa"/>
              <w:left w:w="108" w:type="dxa"/>
              <w:bottom w:w="0" w:type="dxa"/>
              <w:right w:w="108" w:type="dxa"/>
            </w:tcMar>
            <w:hideMark/>
          </w:tcPr>
          <w:p w14:paraId="3524BF8B" w14:textId="77777777" w:rsidR="00762ED0" w:rsidRPr="00762ED0" w:rsidRDefault="00762ED0" w:rsidP="00762ED0">
            <w:pPr>
              <w:spacing w:after="0" w:afterAutospacing="0" w:line="240" w:lineRule="auto"/>
              <w:ind w:right="-110"/>
              <w:jc w:val="left"/>
              <w:rPr>
                <w:rFonts w:eastAsia="Times New Roman"/>
                <w:sz w:val="24"/>
                <w:szCs w:val="24"/>
                <w:lang w:eastAsia="ru-RU"/>
              </w:rPr>
            </w:pPr>
            <w:r w:rsidRPr="00762ED0">
              <w:rPr>
                <w:rFonts w:ascii="Arial" w:eastAsia="Times New Roman" w:hAnsi="Arial" w:cs="Arial"/>
                <w:sz w:val="20"/>
                <w:szCs w:val="20"/>
                <w:lang w:eastAsia="ru-RU"/>
              </w:rPr>
              <w:t>Потребительские расходы - всего</w:t>
            </w:r>
          </w:p>
        </w:tc>
        <w:tc>
          <w:tcPr>
            <w:tcW w:w="549" w:type="pct"/>
            <w:gridSpan w:val="2"/>
            <w:tcBorders>
              <w:top w:val="nil"/>
              <w:left w:val="nil"/>
              <w:bottom w:val="nil"/>
              <w:right w:val="nil"/>
            </w:tcBorders>
            <w:tcMar>
              <w:top w:w="0" w:type="dxa"/>
              <w:left w:w="108" w:type="dxa"/>
              <w:bottom w:w="0" w:type="dxa"/>
              <w:right w:w="108" w:type="dxa"/>
            </w:tcMar>
            <w:vAlign w:val="bottom"/>
            <w:hideMark/>
          </w:tcPr>
          <w:p w14:paraId="5DD501E6"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12354,3</w:t>
            </w:r>
          </w:p>
        </w:tc>
        <w:tc>
          <w:tcPr>
            <w:tcW w:w="507" w:type="pct"/>
            <w:gridSpan w:val="3"/>
            <w:tcBorders>
              <w:top w:val="nil"/>
              <w:left w:val="nil"/>
              <w:bottom w:val="nil"/>
              <w:right w:val="nil"/>
            </w:tcBorders>
            <w:tcMar>
              <w:top w:w="0" w:type="dxa"/>
              <w:left w:w="108" w:type="dxa"/>
              <w:bottom w:w="0" w:type="dxa"/>
              <w:right w:w="108" w:type="dxa"/>
            </w:tcMar>
            <w:vAlign w:val="bottom"/>
            <w:hideMark/>
          </w:tcPr>
          <w:p w14:paraId="4FB6BC8E"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12481,1</w:t>
            </w:r>
          </w:p>
        </w:tc>
        <w:tc>
          <w:tcPr>
            <w:tcW w:w="578" w:type="pct"/>
            <w:gridSpan w:val="2"/>
            <w:tcBorders>
              <w:top w:val="nil"/>
              <w:left w:val="nil"/>
              <w:bottom w:val="nil"/>
              <w:right w:val="nil"/>
            </w:tcBorders>
            <w:tcMar>
              <w:top w:w="0" w:type="dxa"/>
              <w:left w:w="108" w:type="dxa"/>
              <w:bottom w:w="0" w:type="dxa"/>
              <w:right w:w="108" w:type="dxa"/>
            </w:tcMar>
            <w:vAlign w:val="bottom"/>
            <w:hideMark/>
          </w:tcPr>
          <w:p w14:paraId="306C71EC"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11081,1</w:t>
            </w:r>
          </w:p>
        </w:tc>
        <w:tc>
          <w:tcPr>
            <w:tcW w:w="584" w:type="pct"/>
            <w:gridSpan w:val="2"/>
            <w:tcBorders>
              <w:top w:val="nil"/>
              <w:left w:val="nil"/>
              <w:bottom w:val="nil"/>
              <w:right w:val="nil"/>
            </w:tcBorders>
            <w:tcMar>
              <w:top w:w="0" w:type="dxa"/>
              <w:left w:w="108" w:type="dxa"/>
              <w:bottom w:w="0" w:type="dxa"/>
              <w:right w:w="108" w:type="dxa"/>
            </w:tcMar>
            <w:vAlign w:val="bottom"/>
            <w:hideMark/>
          </w:tcPr>
          <w:p w14:paraId="4B5B3882"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12837,0</w:t>
            </w:r>
          </w:p>
        </w:tc>
        <w:tc>
          <w:tcPr>
            <w:tcW w:w="506" w:type="pct"/>
            <w:tcBorders>
              <w:top w:val="nil"/>
              <w:left w:val="nil"/>
              <w:bottom w:val="nil"/>
              <w:right w:val="nil"/>
            </w:tcBorders>
            <w:tcMar>
              <w:top w:w="0" w:type="dxa"/>
              <w:left w:w="108" w:type="dxa"/>
              <w:bottom w:w="0" w:type="dxa"/>
              <w:right w:w="108" w:type="dxa"/>
            </w:tcMar>
            <w:vAlign w:val="bottom"/>
            <w:hideMark/>
          </w:tcPr>
          <w:p w14:paraId="0593C1E6"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14804,3</w:t>
            </w:r>
          </w:p>
        </w:tc>
        <w:tc>
          <w:tcPr>
            <w:tcW w:w="573" w:type="pct"/>
            <w:tcBorders>
              <w:top w:val="nil"/>
              <w:left w:val="nil"/>
              <w:bottom w:val="nil"/>
              <w:right w:val="single" w:sz="8" w:space="0" w:color="auto"/>
            </w:tcBorders>
            <w:tcMar>
              <w:top w:w="0" w:type="dxa"/>
              <w:left w:w="108" w:type="dxa"/>
              <w:bottom w:w="0" w:type="dxa"/>
              <w:right w:w="108" w:type="dxa"/>
            </w:tcMar>
            <w:vAlign w:val="bottom"/>
            <w:hideMark/>
          </w:tcPr>
          <w:p w14:paraId="108252E6"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13718,3</w:t>
            </w:r>
          </w:p>
        </w:tc>
      </w:tr>
      <w:tr w:rsidR="002E09FE" w:rsidRPr="00762ED0" w14:paraId="448091D3" w14:textId="77777777" w:rsidTr="00B34C92">
        <w:trPr>
          <w:jc w:val="center"/>
        </w:trPr>
        <w:tc>
          <w:tcPr>
            <w:tcW w:w="1704" w:type="pct"/>
            <w:tcBorders>
              <w:top w:val="nil"/>
              <w:left w:val="single" w:sz="8" w:space="0" w:color="auto"/>
              <w:bottom w:val="nil"/>
              <w:right w:val="single" w:sz="8" w:space="0" w:color="auto"/>
            </w:tcBorders>
            <w:tcMar>
              <w:top w:w="0" w:type="dxa"/>
              <w:left w:w="108" w:type="dxa"/>
              <w:bottom w:w="0" w:type="dxa"/>
              <w:right w:w="108" w:type="dxa"/>
            </w:tcMar>
            <w:hideMark/>
          </w:tcPr>
          <w:p w14:paraId="5726FD4D" w14:textId="77777777" w:rsidR="00762ED0" w:rsidRPr="00762ED0" w:rsidRDefault="00762ED0" w:rsidP="00762ED0">
            <w:pPr>
              <w:spacing w:after="0" w:afterAutospacing="0" w:line="240" w:lineRule="auto"/>
              <w:ind w:firstLine="284"/>
              <w:jc w:val="left"/>
              <w:rPr>
                <w:rFonts w:eastAsia="Times New Roman"/>
                <w:sz w:val="24"/>
                <w:szCs w:val="24"/>
                <w:lang w:eastAsia="ru-RU"/>
              </w:rPr>
            </w:pPr>
            <w:r w:rsidRPr="00762ED0">
              <w:rPr>
                <w:rFonts w:ascii="Arial" w:eastAsia="Times New Roman" w:hAnsi="Arial" w:cs="Arial"/>
                <w:sz w:val="20"/>
                <w:szCs w:val="20"/>
                <w:lang w:eastAsia="ru-RU"/>
              </w:rPr>
              <w:t>в том числе:</w:t>
            </w:r>
          </w:p>
        </w:tc>
        <w:tc>
          <w:tcPr>
            <w:tcW w:w="549" w:type="pct"/>
            <w:gridSpan w:val="2"/>
            <w:tcBorders>
              <w:top w:val="nil"/>
              <w:left w:val="nil"/>
              <w:bottom w:val="nil"/>
              <w:right w:val="nil"/>
            </w:tcBorders>
            <w:tcMar>
              <w:top w:w="0" w:type="dxa"/>
              <w:left w:w="108" w:type="dxa"/>
              <w:bottom w:w="0" w:type="dxa"/>
              <w:right w:w="108" w:type="dxa"/>
            </w:tcMar>
            <w:vAlign w:val="bottom"/>
            <w:hideMark/>
          </w:tcPr>
          <w:p w14:paraId="0DD05150"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 </w:t>
            </w:r>
          </w:p>
        </w:tc>
        <w:tc>
          <w:tcPr>
            <w:tcW w:w="507" w:type="pct"/>
            <w:gridSpan w:val="3"/>
            <w:tcBorders>
              <w:top w:val="nil"/>
              <w:left w:val="nil"/>
              <w:bottom w:val="nil"/>
              <w:right w:val="nil"/>
            </w:tcBorders>
            <w:tcMar>
              <w:top w:w="0" w:type="dxa"/>
              <w:left w:w="108" w:type="dxa"/>
              <w:bottom w:w="0" w:type="dxa"/>
              <w:right w:w="108" w:type="dxa"/>
            </w:tcMar>
            <w:vAlign w:val="bottom"/>
            <w:hideMark/>
          </w:tcPr>
          <w:p w14:paraId="0BCC117A"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 </w:t>
            </w:r>
          </w:p>
        </w:tc>
        <w:tc>
          <w:tcPr>
            <w:tcW w:w="578" w:type="pct"/>
            <w:gridSpan w:val="2"/>
            <w:tcBorders>
              <w:top w:val="nil"/>
              <w:left w:val="nil"/>
              <w:bottom w:val="nil"/>
              <w:right w:val="nil"/>
            </w:tcBorders>
            <w:tcMar>
              <w:top w:w="0" w:type="dxa"/>
              <w:left w:w="108" w:type="dxa"/>
              <w:bottom w:w="0" w:type="dxa"/>
              <w:right w:w="108" w:type="dxa"/>
            </w:tcMar>
            <w:vAlign w:val="bottom"/>
            <w:hideMark/>
          </w:tcPr>
          <w:p w14:paraId="2EC73DA1"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 </w:t>
            </w:r>
          </w:p>
        </w:tc>
        <w:tc>
          <w:tcPr>
            <w:tcW w:w="584" w:type="pct"/>
            <w:gridSpan w:val="2"/>
            <w:tcBorders>
              <w:top w:val="nil"/>
              <w:left w:val="nil"/>
              <w:bottom w:val="nil"/>
              <w:right w:val="nil"/>
            </w:tcBorders>
            <w:tcMar>
              <w:top w:w="0" w:type="dxa"/>
              <w:left w:w="108" w:type="dxa"/>
              <w:bottom w:w="0" w:type="dxa"/>
              <w:right w:w="108" w:type="dxa"/>
            </w:tcMar>
            <w:vAlign w:val="bottom"/>
            <w:hideMark/>
          </w:tcPr>
          <w:p w14:paraId="2C9407D5"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 </w:t>
            </w:r>
          </w:p>
        </w:tc>
        <w:tc>
          <w:tcPr>
            <w:tcW w:w="506" w:type="pct"/>
            <w:tcBorders>
              <w:top w:val="nil"/>
              <w:left w:val="nil"/>
              <w:bottom w:val="nil"/>
              <w:right w:val="nil"/>
            </w:tcBorders>
            <w:tcMar>
              <w:top w:w="0" w:type="dxa"/>
              <w:left w:w="108" w:type="dxa"/>
              <w:bottom w:w="0" w:type="dxa"/>
              <w:right w:w="108" w:type="dxa"/>
            </w:tcMar>
            <w:vAlign w:val="bottom"/>
            <w:hideMark/>
          </w:tcPr>
          <w:p w14:paraId="45FD2EA6"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 </w:t>
            </w:r>
          </w:p>
        </w:tc>
        <w:tc>
          <w:tcPr>
            <w:tcW w:w="573" w:type="pct"/>
            <w:tcBorders>
              <w:top w:val="nil"/>
              <w:left w:val="nil"/>
              <w:bottom w:val="nil"/>
              <w:right w:val="single" w:sz="8" w:space="0" w:color="auto"/>
            </w:tcBorders>
            <w:tcMar>
              <w:top w:w="0" w:type="dxa"/>
              <w:left w:w="108" w:type="dxa"/>
              <w:bottom w:w="0" w:type="dxa"/>
              <w:right w:w="108" w:type="dxa"/>
            </w:tcMar>
            <w:vAlign w:val="bottom"/>
            <w:hideMark/>
          </w:tcPr>
          <w:p w14:paraId="1CF37FF5"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 </w:t>
            </w:r>
          </w:p>
        </w:tc>
      </w:tr>
      <w:tr w:rsidR="002E09FE" w:rsidRPr="00762ED0" w14:paraId="215725AA" w14:textId="77777777" w:rsidTr="00B34C92">
        <w:trPr>
          <w:jc w:val="center"/>
        </w:trPr>
        <w:tc>
          <w:tcPr>
            <w:tcW w:w="1704" w:type="pct"/>
            <w:tcBorders>
              <w:top w:val="nil"/>
              <w:left w:val="single" w:sz="8" w:space="0" w:color="auto"/>
              <w:bottom w:val="nil"/>
              <w:right w:val="single" w:sz="8" w:space="0" w:color="auto"/>
            </w:tcBorders>
            <w:tcMar>
              <w:top w:w="0" w:type="dxa"/>
              <w:left w:w="108" w:type="dxa"/>
              <w:bottom w:w="0" w:type="dxa"/>
              <w:right w:w="108" w:type="dxa"/>
            </w:tcMar>
            <w:hideMark/>
          </w:tcPr>
          <w:p w14:paraId="136731DC" w14:textId="77777777" w:rsidR="00762ED0" w:rsidRPr="00762ED0" w:rsidRDefault="00762ED0" w:rsidP="00762ED0">
            <w:pPr>
              <w:spacing w:after="0" w:afterAutospacing="0" w:line="240" w:lineRule="auto"/>
              <w:ind w:left="142"/>
              <w:jc w:val="left"/>
              <w:rPr>
                <w:rFonts w:eastAsia="Times New Roman"/>
                <w:sz w:val="24"/>
                <w:szCs w:val="24"/>
                <w:lang w:eastAsia="ru-RU"/>
              </w:rPr>
            </w:pPr>
            <w:r w:rsidRPr="00762ED0">
              <w:rPr>
                <w:rFonts w:ascii="Arial" w:eastAsia="Times New Roman" w:hAnsi="Arial" w:cs="Arial"/>
                <w:sz w:val="20"/>
                <w:szCs w:val="20"/>
                <w:lang w:eastAsia="ru-RU"/>
              </w:rPr>
              <w:t>расходы на покупку продуктов для домашнего питания</w:t>
            </w:r>
          </w:p>
        </w:tc>
        <w:tc>
          <w:tcPr>
            <w:tcW w:w="549" w:type="pct"/>
            <w:gridSpan w:val="2"/>
            <w:tcBorders>
              <w:top w:val="nil"/>
              <w:left w:val="nil"/>
              <w:bottom w:val="nil"/>
              <w:right w:val="nil"/>
            </w:tcBorders>
            <w:tcMar>
              <w:top w:w="0" w:type="dxa"/>
              <w:left w:w="108" w:type="dxa"/>
              <w:bottom w:w="0" w:type="dxa"/>
              <w:right w:w="108" w:type="dxa"/>
            </w:tcMar>
            <w:vAlign w:val="bottom"/>
            <w:hideMark/>
          </w:tcPr>
          <w:p w14:paraId="78F06F1A"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3648,9</w:t>
            </w:r>
          </w:p>
        </w:tc>
        <w:tc>
          <w:tcPr>
            <w:tcW w:w="507" w:type="pct"/>
            <w:gridSpan w:val="3"/>
            <w:tcBorders>
              <w:top w:val="nil"/>
              <w:left w:val="nil"/>
              <w:bottom w:val="nil"/>
              <w:right w:val="nil"/>
            </w:tcBorders>
            <w:tcMar>
              <w:top w:w="0" w:type="dxa"/>
              <w:left w:w="108" w:type="dxa"/>
              <w:bottom w:w="0" w:type="dxa"/>
              <w:right w:w="108" w:type="dxa"/>
            </w:tcMar>
            <w:vAlign w:val="bottom"/>
            <w:hideMark/>
          </w:tcPr>
          <w:p w14:paraId="3AE342C3"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3965,7</w:t>
            </w:r>
          </w:p>
        </w:tc>
        <w:tc>
          <w:tcPr>
            <w:tcW w:w="578" w:type="pct"/>
            <w:gridSpan w:val="2"/>
            <w:tcBorders>
              <w:top w:val="nil"/>
              <w:left w:val="nil"/>
              <w:bottom w:val="nil"/>
              <w:right w:val="nil"/>
            </w:tcBorders>
            <w:tcMar>
              <w:top w:w="0" w:type="dxa"/>
              <w:left w:w="108" w:type="dxa"/>
              <w:bottom w:w="0" w:type="dxa"/>
              <w:right w:w="108" w:type="dxa"/>
            </w:tcMar>
            <w:vAlign w:val="bottom"/>
            <w:hideMark/>
          </w:tcPr>
          <w:p w14:paraId="3B8518AB"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4401,2</w:t>
            </w:r>
          </w:p>
        </w:tc>
        <w:tc>
          <w:tcPr>
            <w:tcW w:w="584" w:type="pct"/>
            <w:gridSpan w:val="2"/>
            <w:tcBorders>
              <w:top w:val="nil"/>
              <w:left w:val="nil"/>
              <w:bottom w:val="nil"/>
              <w:right w:val="nil"/>
            </w:tcBorders>
            <w:tcMar>
              <w:top w:w="0" w:type="dxa"/>
              <w:left w:w="108" w:type="dxa"/>
              <w:bottom w:w="0" w:type="dxa"/>
              <w:right w:w="108" w:type="dxa"/>
            </w:tcMar>
            <w:vAlign w:val="bottom"/>
            <w:hideMark/>
          </w:tcPr>
          <w:p w14:paraId="7C102C30"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5621,8</w:t>
            </w:r>
          </w:p>
        </w:tc>
        <w:tc>
          <w:tcPr>
            <w:tcW w:w="506" w:type="pct"/>
            <w:tcBorders>
              <w:top w:val="nil"/>
              <w:left w:val="nil"/>
              <w:bottom w:val="nil"/>
              <w:right w:val="nil"/>
            </w:tcBorders>
            <w:tcMar>
              <w:top w:w="0" w:type="dxa"/>
              <w:left w:w="108" w:type="dxa"/>
              <w:bottom w:w="0" w:type="dxa"/>
              <w:right w:w="108" w:type="dxa"/>
            </w:tcMar>
            <w:vAlign w:val="bottom"/>
            <w:hideMark/>
          </w:tcPr>
          <w:p w14:paraId="137C2600"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5507,4</w:t>
            </w:r>
          </w:p>
        </w:tc>
        <w:tc>
          <w:tcPr>
            <w:tcW w:w="573" w:type="pct"/>
            <w:tcBorders>
              <w:top w:val="nil"/>
              <w:left w:val="nil"/>
              <w:bottom w:val="nil"/>
              <w:right w:val="single" w:sz="8" w:space="0" w:color="auto"/>
            </w:tcBorders>
            <w:tcMar>
              <w:top w:w="0" w:type="dxa"/>
              <w:left w:w="108" w:type="dxa"/>
              <w:bottom w:w="0" w:type="dxa"/>
              <w:right w:w="108" w:type="dxa"/>
            </w:tcMar>
            <w:vAlign w:val="bottom"/>
            <w:hideMark/>
          </w:tcPr>
          <w:p w14:paraId="1CCA8B85"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5501,8</w:t>
            </w:r>
          </w:p>
        </w:tc>
      </w:tr>
      <w:tr w:rsidR="002E09FE" w:rsidRPr="00762ED0" w14:paraId="14B0C4B2" w14:textId="77777777" w:rsidTr="00B34C92">
        <w:trPr>
          <w:jc w:val="center"/>
        </w:trPr>
        <w:tc>
          <w:tcPr>
            <w:tcW w:w="1704" w:type="pct"/>
            <w:tcBorders>
              <w:top w:val="nil"/>
              <w:left w:val="single" w:sz="8" w:space="0" w:color="auto"/>
              <w:bottom w:val="nil"/>
              <w:right w:val="single" w:sz="8" w:space="0" w:color="auto"/>
            </w:tcBorders>
            <w:tcMar>
              <w:top w:w="0" w:type="dxa"/>
              <w:left w:w="108" w:type="dxa"/>
              <w:bottom w:w="0" w:type="dxa"/>
              <w:right w:w="108" w:type="dxa"/>
            </w:tcMar>
            <w:hideMark/>
          </w:tcPr>
          <w:p w14:paraId="274CB503" w14:textId="77777777" w:rsidR="00762ED0" w:rsidRPr="00762ED0" w:rsidRDefault="00762ED0" w:rsidP="00762ED0">
            <w:pPr>
              <w:spacing w:after="0" w:afterAutospacing="0" w:line="240" w:lineRule="auto"/>
              <w:ind w:left="142" w:right="-110"/>
              <w:jc w:val="left"/>
              <w:rPr>
                <w:rFonts w:eastAsia="Times New Roman"/>
                <w:sz w:val="24"/>
                <w:szCs w:val="24"/>
                <w:lang w:eastAsia="ru-RU"/>
              </w:rPr>
            </w:pPr>
            <w:r w:rsidRPr="00762ED0">
              <w:rPr>
                <w:rFonts w:ascii="Arial" w:eastAsia="Times New Roman" w:hAnsi="Arial" w:cs="Arial"/>
                <w:sz w:val="20"/>
                <w:szCs w:val="20"/>
                <w:lang w:eastAsia="ru-RU"/>
              </w:rPr>
              <w:t xml:space="preserve">расходы на покупку </w:t>
            </w:r>
            <w:proofErr w:type="gramStart"/>
            <w:r w:rsidRPr="00762ED0">
              <w:rPr>
                <w:rFonts w:ascii="Arial" w:eastAsia="Times New Roman" w:hAnsi="Arial" w:cs="Arial"/>
                <w:sz w:val="20"/>
                <w:szCs w:val="20"/>
                <w:lang w:eastAsia="ru-RU"/>
              </w:rPr>
              <w:t>непродовольственных  товаров</w:t>
            </w:r>
            <w:proofErr w:type="gramEnd"/>
          </w:p>
        </w:tc>
        <w:tc>
          <w:tcPr>
            <w:tcW w:w="477" w:type="pct"/>
            <w:tcBorders>
              <w:top w:val="nil"/>
              <w:left w:val="nil"/>
              <w:bottom w:val="nil"/>
              <w:right w:val="nil"/>
            </w:tcBorders>
            <w:tcMar>
              <w:top w:w="0" w:type="dxa"/>
              <w:left w:w="108" w:type="dxa"/>
              <w:bottom w:w="0" w:type="dxa"/>
              <w:right w:w="108" w:type="dxa"/>
            </w:tcMar>
            <w:vAlign w:val="bottom"/>
            <w:hideMark/>
          </w:tcPr>
          <w:p w14:paraId="44C90E27"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5753,7</w:t>
            </w:r>
          </w:p>
        </w:tc>
        <w:tc>
          <w:tcPr>
            <w:tcW w:w="436" w:type="pct"/>
            <w:gridSpan w:val="3"/>
            <w:tcBorders>
              <w:top w:val="nil"/>
              <w:left w:val="nil"/>
              <w:bottom w:val="nil"/>
              <w:right w:val="nil"/>
            </w:tcBorders>
            <w:tcMar>
              <w:top w:w="0" w:type="dxa"/>
              <w:left w:w="108" w:type="dxa"/>
              <w:bottom w:w="0" w:type="dxa"/>
              <w:right w:w="108" w:type="dxa"/>
            </w:tcMar>
            <w:vAlign w:val="bottom"/>
            <w:hideMark/>
          </w:tcPr>
          <w:p w14:paraId="7030D4BE"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5303,8</w:t>
            </w:r>
          </w:p>
        </w:tc>
        <w:tc>
          <w:tcPr>
            <w:tcW w:w="578" w:type="pct"/>
            <w:gridSpan w:val="2"/>
            <w:tcBorders>
              <w:top w:val="nil"/>
              <w:left w:val="nil"/>
              <w:bottom w:val="nil"/>
              <w:right w:val="nil"/>
            </w:tcBorders>
            <w:tcMar>
              <w:top w:w="0" w:type="dxa"/>
              <w:left w:w="108" w:type="dxa"/>
              <w:bottom w:w="0" w:type="dxa"/>
              <w:right w:w="108" w:type="dxa"/>
            </w:tcMar>
            <w:vAlign w:val="bottom"/>
            <w:hideMark/>
          </w:tcPr>
          <w:p w14:paraId="1C5E706A"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3545,9</w:t>
            </w:r>
          </w:p>
        </w:tc>
        <w:tc>
          <w:tcPr>
            <w:tcW w:w="584" w:type="pct"/>
            <w:gridSpan w:val="2"/>
            <w:tcBorders>
              <w:top w:val="nil"/>
              <w:left w:val="nil"/>
              <w:bottom w:val="nil"/>
              <w:right w:val="nil"/>
            </w:tcBorders>
            <w:tcMar>
              <w:top w:w="0" w:type="dxa"/>
              <w:left w:w="108" w:type="dxa"/>
              <w:bottom w:w="0" w:type="dxa"/>
              <w:right w:w="108" w:type="dxa"/>
            </w:tcMar>
            <w:vAlign w:val="bottom"/>
            <w:hideMark/>
          </w:tcPr>
          <w:p w14:paraId="6E0B61DB"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4141,0</w:t>
            </w:r>
          </w:p>
        </w:tc>
        <w:tc>
          <w:tcPr>
            <w:tcW w:w="649" w:type="pct"/>
            <w:gridSpan w:val="2"/>
            <w:tcBorders>
              <w:top w:val="nil"/>
              <w:left w:val="nil"/>
              <w:bottom w:val="nil"/>
              <w:right w:val="nil"/>
            </w:tcBorders>
            <w:tcMar>
              <w:top w:w="0" w:type="dxa"/>
              <w:left w:w="108" w:type="dxa"/>
              <w:bottom w:w="0" w:type="dxa"/>
              <w:right w:w="108" w:type="dxa"/>
            </w:tcMar>
            <w:vAlign w:val="bottom"/>
            <w:hideMark/>
          </w:tcPr>
          <w:p w14:paraId="45B5F61C"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5781,9</w:t>
            </w:r>
          </w:p>
        </w:tc>
        <w:tc>
          <w:tcPr>
            <w:tcW w:w="573" w:type="pct"/>
            <w:tcBorders>
              <w:top w:val="nil"/>
              <w:left w:val="nil"/>
              <w:bottom w:val="nil"/>
              <w:right w:val="single" w:sz="8" w:space="0" w:color="auto"/>
            </w:tcBorders>
            <w:tcMar>
              <w:top w:w="0" w:type="dxa"/>
              <w:left w:w="108" w:type="dxa"/>
              <w:bottom w:w="0" w:type="dxa"/>
              <w:right w:w="108" w:type="dxa"/>
            </w:tcMar>
            <w:vAlign w:val="bottom"/>
            <w:hideMark/>
          </w:tcPr>
          <w:p w14:paraId="70AF6B35"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4677,0</w:t>
            </w:r>
          </w:p>
        </w:tc>
      </w:tr>
      <w:tr w:rsidR="002E09FE" w:rsidRPr="00762ED0" w14:paraId="69F401AB" w14:textId="77777777" w:rsidTr="00B34C92">
        <w:trPr>
          <w:jc w:val="center"/>
        </w:trPr>
        <w:tc>
          <w:tcPr>
            <w:tcW w:w="1704" w:type="pct"/>
            <w:tcBorders>
              <w:top w:val="nil"/>
              <w:left w:val="single" w:sz="8" w:space="0" w:color="auto"/>
              <w:bottom w:val="nil"/>
              <w:right w:val="single" w:sz="8" w:space="0" w:color="auto"/>
            </w:tcBorders>
            <w:tcMar>
              <w:top w:w="0" w:type="dxa"/>
              <w:left w:w="108" w:type="dxa"/>
              <w:bottom w:w="0" w:type="dxa"/>
              <w:right w:w="108" w:type="dxa"/>
            </w:tcMar>
            <w:hideMark/>
          </w:tcPr>
          <w:p w14:paraId="5C769EA1" w14:textId="77777777" w:rsidR="00762ED0" w:rsidRPr="00762ED0" w:rsidRDefault="00762ED0" w:rsidP="00762ED0">
            <w:pPr>
              <w:spacing w:after="0" w:afterAutospacing="0" w:line="240" w:lineRule="auto"/>
              <w:ind w:left="142"/>
              <w:jc w:val="left"/>
              <w:rPr>
                <w:rFonts w:eastAsia="Times New Roman"/>
                <w:sz w:val="24"/>
                <w:szCs w:val="24"/>
                <w:lang w:eastAsia="ru-RU"/>
              </w:rPr>
            </w:pPr>
            <w:r w:rsidRPr="00762ED0">
              <w:rPr>
                <w:rFonts w:ascii="Arial" w:eastAsia="Times New Roman" w:hAnsi="Arial" w:cs="Arial"/>
                <w:sz w:val="20"/>
                <w:szCs w:val="20"/>
                <w:lang w:eastAsia="ru-RU"/>
              </w:rPr>
              <w:t>расходы на оплату услуг</w:t>
            </w:r>
          </w:p>
        </w:tc>
        <w:tc>
          <w:tcPr>
            <w:tcW w:w="477" w:type="pct"/>
            <w:tcBorders>
              <w:top w:val="nil"/>
              <w:left w:val="nil"/>
              <w:bottom w:val="nil"/>
              <w:right w:val="nil"/>
            </w:tcBorders>
            <w:tcMar>
              <w:top w:w="0" w:type="dxa"/>
              <w:left w:w="108" w:type="dxa"/>
              <w:bottom w:w="0" w:type="dxa"/>
              <w:right w:w="108" w:type="dxa"/>
            </w:tcMar>
            <w:vAlign w:val="bottom"/>
            <w:hideMark/>
          </w:tcPr>
          <w:p w14:paraId="4DB068A5"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2718,9</w:t>
            </w:r>
          </w:p>
        </w:tc>
        <w:tc>
          <w:tcPr>
            <w:tcW w:w="436" w:type="pct"/>
            <w:gridSpan w:val="3"/>
            <w:tcBorders>
              <w:top w:val="nil"/>
              <w:left w:val="nil"/>
              <w:bottom w:val="nil"/>
              <w:right w:val="nil"/>
            </w:tcBorders>
            <w:tcMar>
              <w:top w:w="0" w:type="dxa"/>
              <w:left w:w="108" w:type="dxa"/>
              <w:bottom w:w="0" w:type="dxa"/>
              <w:right w:w="108" w:type="dxa"/>
            </w:tcMar>
            <w:vAlign w:val="bottom"/>
            <w:hideMark/>
          </w:tcPr>
          <w:p w14:paraId="03AB59D6"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2939,9</w:t>
            </w:r>
          </w:p>
        </w:tc>
        <w:tc>
          <w:tcPr>
            <w:tcW w:w="578" w:type="pct"/>
            <w:gridSpan w:val="2"/>
            <w:tcBorders>
              <w:top w:val="nil"/>
              <w:left w:val="nil"/>
              <w:bottom w:val="nil"/>
              <w:right w:val="nil"/>
            </w:tcBorders>
            <w:tcMar>
              <w:top w:w="0" w:type="dxa"/>
              <w:left w:w="108" w:type="dxa"/>
              <w:bottom w:w="0" w:type="dxa"/>
              <w:right w:w="108" w:type="dxa"/>
            </w:tcMar>
            <w:vAlign w:val="bottom"/>
            <w:hideMark/>
          </w:tcPr>
          <w:p w14:paraId="5FA21CB0"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2586,5</w:t>
            </w:r>
          </w:p>
        </w:tc>
        <w:tc>
          <w:tcPr>
            <w:tcW w:w="584" w:type="pct"/>
            <w:gridSpan w:val="2"/>
            <w:tcBorders>
              <w:top w:val="nil"/>
              <w:left w:val="nil"/>
              <w:bottom w:val="nil"/>
              <w:right w:val="nil"/>
            </w:tcBorders>
            <w:tcMar>
              <w:top w:w="0" w:type="dxa"/>
              <w:left w:w="108" w:type="dxa"/>
              <w:bottom w:w="0" w:type="dxa"/>
              <w:right w:w="108" w:type="dxa"/>
            </w:tcMar>
            <w:vAlign w:val="bottom"/>
            <w:hideMark/>
          </w:tcPr>
          <w:p w14:paraId="693383BF"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2940,5</w:t>
            </w:r>
          </w:p>
        </w:tc>
        <w:tc>
          <w:tcPr>
            <w:tcW w:w="649" w:type="pct"/>
            <w:gridSpan w:val="2"/>
            <w:tcBorders>
              <w:top w:val="nil"/>
              <w:left w:val="nil"/>
              <w:bottom w:val="nil"/>
              <w:right w:val="nil"/>
            </w:tcBorders>
            <w:tcMar>
              <w:top w:w="0" w:type="dxa"/>
              <w:left w:w="108" w:type="dxa"/>
              <w:bottom w:w="0" w:type="dxa"/>
              <w:right w:w="108" w:type="dxa"/>
            </w:tcMar>
            <w:vAlign w:val="bottom"/>
            <w:hideMark/>
          </w:tcPr>
          <w:p w14:paraId="7852213B"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3238,1</w:t>
            </w:r>
          </w:p>
        </w:tc>
        <w:tc>
          <w:tcPr>
            <w:tcW w:w="573" w:type="pct"/>
            <w:tcBorders>
              <w:top w:val="nil"/>
              <w:left w:val="nil"/>
              <w:bottom w:val="nil"/>
              <w:right w:val="single" w:sz="8" w:space="0" w:color="auto"/>
            </w:tcBorders>
            <w:tcMar>
              <w:top w:w="0" w:type="dxa"/>
              <w:left w:w="108" w:type="dxa"/>
              <w:bottom w:w="0" w:type="dxa"/>
              <w:right w:w="108" w:type="dxa"/>
            </w:tcMar>
            <w:vAlign w:val="bottom"/>
            <w:hideMark/>
          </w:tcPr>
          <w:p w14:paraId="01D1D564"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3219,3</w:t>
            </w:r>
          </w:p>
        </w:tc>
      </w:tr>
      <w:tr w:rsidR="002E09FE" w:rsidRPr="00762ED0" w14:paraId="0EF98A57" w14:textId="77777777" w:rsidTr="00B34C92">
        <w:trPr>
          <w:jc w:val="center"/>
        </w:trPr>
        <w:tc>
          <w:tcPr>
            <w:tcW w:w="1704" w:type="pct"/>
            <w:tcBorders>
              <w:top w:val="nil"/>
              <w:left w:val="single" w:sz="8" w:space="0" w:color="auto"/>
              <w:bottom w:val="nil"/>
              <w:right w:val="single" w:sz="8" w:space="0" w:color="auto"/>
            </w:tcBorders>
            <w:tcMar>
              <w:top w:w="0" w:type="dxa"/>
              <w:left w:w="108" w:type="dxa"/>
              <w:bottom w:w="0" w:type="dxa"/>
              <w:right w:w="108" w:type="dxa"/>
            </w:tcMar>
            <w:hideMark/>
          </w:tcPr>
          <w:p w14:paraId="50F0DAA2" w14:textId="77777777" w:rsidR="00762ED0" w:rsidRPr="00762ED0" w:rsidRDefault="00762ED0" w:rsidP="00762ED0">
            <w:pPr>
              <w:spacing w:after="0" w:afterAutospacing="0" w:line="240" w:lineRule="auto"/>
              <w:ind w:left="425"/>
              <w:jc w:val="left"/>
              <w:rPr>
                <w:rFonts w:eastAsia="Times New Roman"/>
                <w:sz w:val="24"/>
                <w:szCs w:val="24"/>
                <w:lang w:eastAsia="ru-RU"/>
              </w:rPr>
            </w:pPr>
            <w:r w:rsidRPr="00762ED0">
              <w:rPr>
                <w:rFonts w:ascii="Arial" w:eastAsia="Times New Roman" w:hAnsi="Arial" w:cs="Arial"/>
                <w:sz w:val="20"/>
                <w:szCs w:val="20"/>
                <w:lang w:eastAsia="ru-RU"/>
              </w:rPr>
              <w:t>в том числе на:</w:t>
            </w:r>
          </w:p>
        </w:tc>
        <w:tc>
          <w:tcPr>
            <w:tcW w:w="477" w:type="pct"/>
            <w:tcBorders>
              <w:top w:val="nil"/>
              <w:left w:val="nil"/>
              <w:bottom w:val="nil"/>
              <w:right w:val="nil"/>
            </w:tcBorders>
            <w:tcMar>
              <w:top w:w="0" w:type="dxa"/>
              <w:left w:w="108" w:type="dxa"/>
              <w:bottom w:w="0" w:type="dxa"/>
              <w:right w:w="108" w:type="dxa"/>
            </w:tcMar>
            <w:vAlign w:val="bottom"/>
            <w:hideMark/>
          </w:tcPr>
          <w:p w14:paraId="43005DB5"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 </w:t>
            </w:r>
          </w:p>
        </w:tc>
        <w:tc>
          <w:tcPr>
            <w:tcW w:w="436" w:type="pct"/>
            <w:gridSpan w:val="3"/>
            <w:tcBorders>
              <w:top w:val="nil"/>
              <w:left w:val="nil"/>
              <w:bottom w:val="nil"/>
              <w:right w:val="nil"/>
            </w:tcBorders>
            <w:tcMar>
              <w:top w:w="0" w:type="dxa"/>
              <w:left w:w="108" w:type="dxa"/>
              <w:bottom w:w="0" w:type="dxa"/>
              <w:right w:w="108" w:type="dxa"/>
            </w:tcMar>
            <w:vAlign w:val="bottom"/>
            <w:hideMark/>
          </w:tcPr>
          <w:p w14:paraId="0017AEF7"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 </w:t>
            </w:r>
          </w:p>
        </w:tc>
        <w:tc>
          <w:tcPr>
            <w:tcW w:w="578" w:type="pct"/>
            <w:gridSpan w:val="2"/>
            <w:tcBorders>
              <w:top w:val="nil"/>
              <w:left w:val="nil"/>
              <w:bottom w:val="nil"/>
              <w:right w:val="nil"/>
            </w:tcBorders>
            <w:tcMar>
              <w:top w:w="0" w:type="dxa"/>
              <w:left w:w="108" w:type="dxa"/>
              <w:bottom w:w="0" w:type="dxa"/>
              <w:right w:w="108" w:type="dxa"/>
            </w:tcMar>
            <w:vAlign w:val="bottom"/>
            <w:hideMark/>
          </w:tcPr>
          <w:p w14:paraId="279FF4C7"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 </w:t>
            </w:r>
          </w:p>
        </w:tc>
        <w:tc>
          <w:tcPr>
            <w:tcW w:w="584" w:type="pct"/>
            <w:gridSpan w:val="2"/>
            <w:tcBorders>
              <w:top w:val="nil"/>
              <w:left w:val="nil"/>
              <w:bottom w:val="nil"/>
              <w:right w:val="nil"/>
            </w:tcBorders>
            <w:tcMar>
              <w:top w:w="0" w:type="dxa"/>
              <w:left w:w="108" w:type="dxa"/>
              <w:bottom w:w="0" w:type="dxa"/>
              <w:right w:w="108" w:type="dxa"/>
            </w:tcMar>
            <w:vAlign w:val="bottom"/>
            <w:hideMark/>
          </w:tcPr>
          <w:p w14:paraId="3E7E2EDE"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 </w:t>
            </w:r>
          </w:p>
        </w:tc>
        <w:tc>
          <w:tcPr>
            <w:tcW w:w="649" w:type="pct"/>
            <w:gridSpan w:val="2"/>
            <w:tcBorders>
              <w:top w:val="nil"/>
              <w:left w:val="nil"/>
              <w:bottom w:val="nil"/>
              <w:right w:val="nil"/>
            </w:tcBorders>
            <w:tcMar>
              <w:top w:w="0" w:type="dxa"/>
              <w:left w:w="108" w:type="dxa"/>
              <w:bottom w:w="0" w:type="dxa"/>
              <w:right w:w="108" w:type="dxa"/>
            </w:tcMar>
            <w:vAlign w:val="bottom"/>
            <w:hideMark/>
          </w:tcPr>
          <w:p w14:paraId="09D8C116"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 </w:t>
            </w:r>
          </w:p>
        </w:tc>
        <w:tc>
          <w:tcPr>
            <w:tcW w:w="573" w:type="pct"/>
            <w:tcBorders>
              <w:top w:val="nil"/>
              <w:left w:val="nil"/>
              <w:bottom w:val="nil"/>
              <w:right w:val="single" w:sz="8" w:space="0" w:color="auto"/>
            </w:tcBorders>
            <w:tcMar>
              <w:top w:w="0" w:type="dxa"/>
              <w:left w:w="108" w:type="dxa"/>
              <w:bottom w:w="0" w:type="dxa"/>
              <w:right w:w="108" w:type="dxa"/>
            </w:tcMar>
            <w:vAlign w:val="bottom"/>
            <w:hideMark/>
          </w:tcPr>
          <w:p w14:paraId="5B741293"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 </w:t>
            </w:r>
          </w:p>
        </w:tc>
      </w:tr>
      <w:tr w:rsidR="002E09FE" w:rsidRPr="00762ED0" w14:paraId="148A0C98" w14:textId="77777777" w:rsidTr="00B34C92">
        <w:trPr>
          <w:jc w:val="center"/>
        </w:trPr>
        <w:tc>
          <w:tcPr>
            <w:tcW w:w="1704" w:type="pct"/>
            <w:tcBorders>
              <w:top w:val="nil"/>
              <w:left w:val="single" w:sz="8" w:space="0" w:color="auto"/>
              <w:bottom w:val="nil"/>
              <w:right w:val="single" w:sz="8" w:space="0" w:color="auto"/>
            </w:tcBorders>
            <w:tcMar>
              <w:top w:w="0" w:type="dxa"/>
              <w:left w:w="108" w:type="dxa"/>
              <w:bottom w:w="0" w:type="dxa"/>
              <w:right w:w="108" w:type="dxa"/>
            </w:tcMar>
            <w:hideMark/>
          </w:tcPr>
          <w:p w14:paraId="163CE587" w14:textId="77777777" w:rsidR="00762ED0" w:rsidRPr="00762ED0" w:rsidRDefault="00762ED0" w:rsidP="00762ED0">
            <w:pPr>
              <w:spacing w:after="0" w:afterAutospacing="0" w:line="240" w:lineRule="auto"/>
              <w:ind w:left="284"/>
              <w:jc w:val="left"/>
              <w:rPr>
                <w:rFonts w:eastAsia="Times New Roman"/>
                <w:sz w:val="24"/>
                <w:szCs w:val="24"/>
                <w:lang w:eastAsia="ru-RU"/>
              </w:rPr>
            </w:pPr>
            <w:r w:rsidRPr="00762ED0">
              <w:rPr>
                <w:rFonts w:ascii="Arial" w:eastAsia="Times New Roman" w:hAnsi="Arial" w:cs="Arial"/>
                <w:sz w:val="20"/>
                <w:szCs w:val="20"/>
                <w:lang w:eastAsia="ru-RU"/>
              </w:rPr>
              <w:t>жилищно-коммунальные услуги</w:t>
            </w:r>
          </w:p>
        </w:tc>
        <w:tc>
          <w:tcPr>
            <w:tcW w:w="477" w:type="pct"/>
            <w:tcBorders>
              <w:top w:val="nil"/>
              <w:left w:val="nil"/>
              <w:bottom w:val="nil"/>
              <w:right w:val="nil"/>
            </w:tcBorders>
            <w:tcMar>
              <w:top w:w="0" w:type="dxa"/>
              <w:left w:w="108" w:type="dxa"/>
              <w:bottom w:w="0" w:type="dxa"/>
              <w:right w:w="108" w:type="dxa"/>
            </w:tcMar>
            <w:vAlign w:val="bottom"/>
            <w:hideMark/>
          </w:tcPr>
          <w:p w14:paraId="393E2F2E"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1031,0</w:t>
            </w:r>
          </w:p>
        </w:tc>
        <w:tc>
          <w:tcPr>
            <w:tcW w:w="436" w:type="pct"/>
            <w:gridSpan w:val="3"/>
            <w:tcBorders>
              <w:top w:val="nil"/>
              <w:left w:val="nil"/>
              <w:bottom w:val="nil"/>
              <w:right w:val="nil"/>
            </w:tcBorders>
            <w:tcMar>
              <w:top w:w="0" w:type="dxa"/>
              <w:left w:w="108" w:type="dxa"/>
              <w:bottom w:w="0" w:type="dxa"/>
              <w:right w:w="108" w:type="dxa"/>
            </w:tcMar>
            <w:vAlign w:val="bottom"/>
            <w:hideMark/>
          </w:tcPr>
          <w:p w14:paraId="21A4C7F6"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1073,3</w:t>
            </w:r>
          </w:p>
        </w:tc>
        <w:tc>
          <w:tcPr>
            <w:tcW w:w="578" w:type="pct"/>
            <w:gridSpan w:val="2"/>
            <w:tcBorders>
              <w:top w:val="nil"/>
              <w:left w:val="nil"/>
              <w:bottom w:val="nil"/>
              <w:right w:val="nil"/>
            </w:tcBorders>
            <w:tcMar>
              <w:top w:w="0" w:type="dxa"/>
              <w:left w:w="108" w:type="dxa"/>
              <w:bottom w:w="0" w:type="dxa"/>
              <w:right w:w="108" w:type="dxa"/>
            </w:tcMar>
            <w:vAlign w:val="bottom"/>
            <w:hideMark/>
          </w:tcPr>
          <w:p w14:paraId="4997F073"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1184,5</w:t>
            </w:r>
          </w:p>
        </w:tc>
        <w:tc>
          <w:tcPr>
            <w:tcW w:w="584" w:type="pct"/>
            <w:gridSpan w:val="2"/>
            <w:tcBorders>
              <w:top w:val="nil"/>
              <w:left w:val="nil"/>
              <w:bottom w:val="nil"/>
              <w:right w:val="nil"/>
            </w:tcBorders>
            <w:tcMar>
              <w:top w:w="0" w:type="dxa"/>
              <w:left w:w="108" w:type="dxa"/>
              <w:bottom w:w="0" w:type="dxa"/>
              <w:right w:w="108" w:type="dxa"/>
            </w:tcMar>
            <w:vAlign w:val="bottom"/>
            <w:hideMark/>
          </w:tcPr>
          <w:p w14:paraId="64F03B93"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1440,0</w:t>
            </w:r>
          </w:p>
        </w:tc>
        <w:tc>
          <w:tcPr>
            <w:tcW w:w="649" w:type="pct"/>
            <w:gridSpan w:val="2"/>
            <w:tcBorders>
              <w:top w:val="nil"/>
              <w:left w:val="nil"/>
              <w:bottom w:val="nil"/>
              <w:right w:val="nil"/>
            </w:tcBorders>
            <w:tcMar>
              <w:top w:w="0" w:type="dxa"/>
              <w:left w:w="108" w:type="dxa"/>
              <w:bottom w:w="0" w:type="dxa"/>
              <w:right w:w="108" w:type="dxa"/>
            </w:tcMar>
            <w:vAlign w:val="bottom"/>
            <w:hideMark/>
          </w:tcPr>
          <w:p w14:paraId="6F2A6166"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1349,3</w:t>
            </w:r>
          </w:p>
        </w:tc>
        <w:tc>
          <w:tcPr>
            <w:tcW w:w="573" w:type="pct"/>
            <w:tcBorders>
              <w:top w:val="nil"/>
              <w:left w:val="nil"/>
              <w:bottom w:val="nil"/>
              <w:right w:val="single" w:sz="8" w:space="0" w:color="auto"/>
            </w:tcBorders>
            <w:tcMar>
              <w:top w:w="0" w:type="dxa"/>
              <w:left w:w="108" w:type="dxa"/>
              <w:bottom w:w="0" w:type="dxa"/>
              <w:right w:w="108" w:type="dxa"/>
            </w:tcMar>
            <w:vAlign w:val="bottom"/>
            <w:hideMark/>
          </w:tcPr>
          <w:p w14:paraId="47E76E94" w14:textId="77777777" w:rsidR="00762ED0" w:rsidRPr="00762ED0" w:rsidRDefault="00762ED0" w:rsidP="002E09FE">
            <w:pPr>
              <w:spacing w:after="0" w:afterAutospacing="0" w:line="240" w:lineRule="auto"/>
              <w:jc w:val="right"/>
              <w:rPr>
                <w:rFonts w:eastAsia="Times New Roman"/>
                <w:sz w:val="24"/>
                <w:szCs w:val="24"/>
                <w:lang w:eastAsia="ru-RU"/>
              </w:rPr>
            </w:pPr>
            <w:r w:rsidRPr="00762ED0">
              <w:rPr>
                <w:rFonts w:ascii="Arial" w:eastAsia="Times New Roman" w:hAnsi="Arial" w:cs="Arial"/>
                <w:sz w:val="20"/>
                <w:szCs w:val="20"/>
                <w:lang w:eastAsia="ru-RU"/>
              </w:rPr>
              <w:t>1658,9</w:t>
            </w:r>
          </w:p>
        </w:tc>
      </w:tr>
    </w:tbl>
    <w:p w14:paraId="0F11DB1E" w14:textId="77777777" w:rsidR="001D1E9F" w:rsidRDefault="001D1E9F" w:rsidP="001D1E9F">
      <w:pPr>
        <w:spacing w:after="0" w:afterAutospacing="0" w:line="240" w:lineRule="auto"/>
        <w:jc w:val="center"/>
        <w:rPr>
          <w:rFonts w:ascii="Arial" w:eastAsia="Times New Roman" w:hAnsi="Arial" w:cs="Arial"/>
          <w:b/>
          <w:bCs/>
          <w:color w:val="000000"/>
          <w:sz w:val="22"/>
          <w:lang w:eastAsia="ru-RU"/>
        </w:rPr>
      </w:pPr>
    </w:p>
    <w:p w14:paraId="3B0FD4B5" w14:textId="77777777" w:rsidR="001D1E9F" w:rsidRPr="001D1E9F" w:rsidRDefault="001D1E9F" w:rsidP="001D1E9F">
      <w:pPr>
        <w:spacing w:after="0" w:afterAutospacing="0" w:line="240" w:lineRule="auto"/>
        <w:jc w:val="center"/>
        <w:rPr>
          <w:rFonts w:eastAsia="Times New Roman"/>
          <w:color w:val="000000"/>
          <w:sz w:val="27"/>
          <w:szCs w:val="27"/>
          <w:lang w:eastAsia="ru-RU"/>
        </w:rPr>
      </w:pPr>
      <w:r w:rsidRPr="001D1E9F">
        <w:rPr>
          <w:rFonts w:ascii="Arial" w:eastAsia="Times New Roman" w:hAnsi="Arial" w:cs="Arial"/>
          <w:b/>
          <w:bCs/>
          <w:color w:val="000000"/>
          <w:sz w:val="22"/>
          <w:lang w:val="en-US" w:eastAsia="ru-RU"/>
        </w:rPr>
        <w:t> </w:t>
      </w:r>
    </w:p>
    <w:p w14:paraId="695FF02E" w14:textId="77777777" w:rsidR="001D1E9F" w:rsidRPr="001D1E9F" w:rsidRDefault="001D1E9F" w:rsidP="001D1E9F">
      <w:pPr>
        <w:spacing w:after="0" w:afterAutospacing="0" w:line="240" w:lineRule="auto"/>
        <w:jc w:val="left"/>
        <w:rPr>
          <w:rFonts w:eastAsia="Times New Roman"/>
          <w:color w:val="000000"/>
          <w:sz w:val="27"/>
          <w:szCs w:val="27"/>
          <w:lang w:eastAsia="ru-RU"/>
        </w:rPr>
      </w:pPr>
      <w:r w:rsidRPr="001D1E9F">
        <w:rPr>
          <w:rFonts w:ascii="Arial" w:eastAsia="Times New Roman" w:hAnsi="Arial" w:cs="Arial"/>
          <w:color w:val="000000"/>
          <w:sz w:val="2"/>
          <w:szCs w:val="2"/>
          <w:lang w:eastAsia="ru-RU"/>
        </w:rPr>
        <w:t> </w:t>
      </w:r>
    </w:p>
    <w:p w14:paraId="208DF90B" w14:textId="77777777" w:rsidR="001D1E9F" w:rsidRDefault="001D1E9F">
      <w:pPr>
        <w:spacing w:after="0" w:afterAutospacing="0" w:line="240" w:lineRule="auto"/>
        <w:jc w:val="left"/>
        <w:rPr>
          <w:noProof/>
          <w:lang w:eastAsia="ru-RU"/>
        </w:rPr>
      </w:pPr>
    </w:p>
    <w:p w14:paraId="0197D6CB" w14:textId="77777777" w:rsidR="004E00E5" w:rsidRDefault="004E00E5" w:rsidP="00762ED0">
      <w:pPr>
        <w:spacing w:after="0" w:afterAutospacing="0" w:line="240" w:lineRule="auto"/>
        <w:jc w:val="center"/>
        <w:rPr>
          <w:rFonts w:ascii="Arial" w:eastAsia="Times New Roman" w:hAnsi="Arial" w:cs="Arial"/>
          <w:b/>
          <w:bCs/>
          <w:color w:val="000000"/>
          <w:sz w:val="22"/>
          <w:lang w:eastAsia="ru-RU"/>
        </w:rPr>
      </w:pPr>
    </w:p>
    <w:p w14:paraId="3917DB46" w14:textId="77777777" w:rsidR="004E00E5" w:rsidRDefault="004E00E5" w:rsidP="004E00E5">
      <w:pPr>
        <w:spacing w:after="0" w:afterAutospacing="0" w:line="240" w:lineRule="auto"/>
        <w:rPr>
          <w:rFonts w:eastAsia="Times New Roman"/>
          <w:bCs/>
          <w:color w:val="000000"/>
          <w:szCs w:val="28"/>
          <w:lang w:eastAsia="ru-RU"/>
        </w:rPr>
      </w:pPr>
      <w:r>
        <w:rPr>
          <w:rFonts w:eastAsia="Times New Roman"/>
          <w:bCs/>
          <w:color w:val="000000"/>
          <w:szCs w:val="28"/>
          <w:lang w:eastAsia="ru-RU"/>
        </w:rPr>
        <w:t>Анализ данных о реальных располагаемых доходах населения (Таблица 3) показывает, что не смотря на рост доходов в абсолютном выражении, рост потребительских цен за рассматриваемые 5 лет привел к тому, что реальные располагаемые доходы населения Тюменской области практически «топчутся на месте»: в рассматриваемый период он два года незначительно росли (в 2014 и 2018 годах) и три года незначительно уменьшались, чтобы к концу 2018 года составить 98,25% от доходов на конец 2013 года.</w:t>
      </w:r>
    </w:p>
    <w:p w14:paraId="6343E8BE" w14:textId="77777777" w:rsidR="004E00E5" w:rsidRPr="004E00E5" w:rsidRDefault="004E00E5" w:rsidP="004E00E5">
      <w:pPr>
        <w:spacing w:after="0" w:afterAutospacing="0" w:line="240" w:lineRule="auto"/>
        <w:rPr>
          <w:rFonts w:eastAsia="Times New Roman"/>
          <w:bCs/>
          <w:color w:val="000000"/>
          <w:szCs w:val="28"/>
          <w:lang w:eastAsia="ru-RU"/>
        </w:rPr>
      </w:pPr>
    </w:p>
    <w:p w14:paraId="3F449DEF" w14:textId="77777777" w:rsidR="00762ED0" w:rsidRPr="00762ED0" w:rsidRDefault="00B34C92" w:rsidP="00762ED0">
      <w:pPr>
        <w:spacing w:after="0" w:afterAutospacing="0" w:line="240" w:lineRule="auto"/>
        <w:jc w:val="center"/>
        <w:rPr>
          <w:rFonts w:eastAsia="Times New Roman"/>
          <w:color w:val="000000"/>
          <w:sz w:val="27"/>
          <w:szCs w:val="27"/>
          <w:lang w:eastAsia="ru-RU"/>
        </w:rPr>
      </w:pPr>
      <w:r>
        <w:rPr>
          <w:rFonts w:ascii="Arial" w:eastAsia="Times New Roman" w:hAnsi="Arial" w:cs="Arial"/>
          <w:b/>
          <w:bCs/>
          <w:color w:val="000000"/>
          <w:sz w:val="22"/>
          <w:lang w:eastAsia="ru-RU"/>
        </w:rPr>
        <w:t xml:space="preserve">Таблица 3. </w:t>
      </w:r>
      <w:r w:rsidR="00762ED0" w:rsidRPr="00762ED0">
        <w:rPr>
          <w:rFonts w:ascii="Arial" w:eastAsia="Times New Roman" w:hAnsi="Arial" w:cs="Arial"/>
          <w:b/>
          <w:bCs/>
          <w:color w:val="000000"/>
          <w:sz w:val="22"/>
          <w:lang w:eastAsia="ru-RU"/>
        </w:rPr>
        <w:t>Реальные располагаемые денежные доходы</w:t>
      </w:r>
      <w:r w:rsidR="00762ED0" w:rsidRPr="00762ED0">
        <w:rPr>
          <w:rFonts w:ascii="Arial" w:eastAsia="Times New Roman" w:hAnsi="Arial" w:cs="Arial"/>
          <w:b/>
          <w:bCs/>
          <w:color w:val="000000"/>
          <w:sz w:val="22"/>
          <w:lang w:eastAsia="ru-RU"/>
        </w:rPr>
        <w:br/>
        <w:t>в Тюменской области (кроме Ханты-Мансийского автономного </w:t>
      </w:r>
      <w:r w:rsidR="00762ED0" w:rsidRPr="00762ED0">
        <w:rPr>
          <w:rFonts w:ascii="Arial" w:eastAsia="Times New Roman" w:hAnsi="Arial" w:cs="Arial"/>
          <w:b/>
          <w:bCs/>
          <w:color w:val="000000"/>
          <w:sz w:val="22"/>
          <w:lang w:eastAsia="ru-RU"/>
        </w:rPr>
        <w:br/>
        <w:t>округа – Югры, Ямало-Ненецкого автономного округа)</w:t>
      </w:r>
    </w:p>
    <w:p w14:paraId="466BBCA8" w14:textId="77777777" w:rsidR="00762ED0" w:rsidRPr="00762ED0" w:rsidRDefault="00762ED0" w:rsidP="00762ED0">
      <w:pPr>
        <w:spacing w:after="0" w:afterAutospacing="0" w:line="240" w:lineRule="auto"/>
        <w:jc w:val="center"/>
        <w:rPr>
          <w:rFonts w:eastAsia="Times New Roman"/>
          <w:color w:val="000000"/>
          <w:sz w:val="27"/>
          <w:szCs w:val="27"/>
          <w:lang w:eastAsia="ru-RU"/>
        </w:rPr>
      </w:pPr>
      <w:r w:rsidRPr="00762ED0">
        <w:rPr>
          <w:rFonts w:ascii="Arial" w:eastAsia="Times New Roman" w:hAnsi="Arial" w:cs="Arial"/>
          <w:b/>
          <w:bCs/>
          <w:color w:val="000000"/>
          <w:sz w:val="22"/>
          <w:lang w:eastAsia="ru-RU"/>
        </w:rPr>
        <w:t>за 2014-2018гг.</w:t>
      </w:r>
    </w:p>
    <w:p w14:paraId="2E3142E9" w14:textId="77777777" w:rsidR="00762ED0" w:rsidRPr="00762ED0" w:rsidRDefault="00762ED0" w:rsidP="00762ED0">
      <w:pPr>
        <w:spacing w:after="0" w:afterAutospacing="0" w:line="240" w:lineRule="auto"/>
        <w:jc w:val="center"/>
        <w:rPr>
          <w:rFonts w:eastAsia="Times New Roman"/>
          <w:color w:val="000000"/>
          <w:sz w:val="27"/>
          <w:szCs w:val="27"/>
          <w:lang w:eastAsia="ru-RU"/>
        </w:rPr>
      </w:pPr>
      <w:r w:rsidRPr="00762ED0">
        <w:rPr>
          <w:rFonts w:ascii="Arial" w:eastAsia="Times New Roman" w:hAnsi="Arial" w:cs="Arial"/>
          <w:color w:val="000000"/>
          <w:sz w:val="20"/>
          <w:szCs w:val="20"/>
          <w:lang w:eastAsia="ru-RU"/>
        </w:rPr>
        <w:t> </w:t>
      </w:r>
    </w:p>
    <w:tbl>
      <w:tblPr>
        <w:tblW w:w="9072" w:type="dxa"/>
        <w:jc w:val="center"/>
        <w:tblCellMar>
          <w:left w:w="0" w:type="dxa"/>
          <w:right w:w="0" w:type="dxa"/>
        </w:tblCellMar>
        <w:tblLook w:val="04A0" w:firstRow="1" w:lastRow="0" w:firstColumn="1" w:lastColumn="0" w:noHBand="0" w:noVBand="1"/>
      </w:tblPr>
      <w:tblGrid>
        <w:gridCol w:w="3364"/>
        <w:gridCol w:w="1118"/>
        <w:gridCol w:w="1093"/>
        <w:gridCol w:w="1260"/>
        <w:gridCol w:w="1185"/>
        <w:gridCol w:w="1052"/>
      </w:tblGrid>
      <w:tr w:rsidR="00762ED0" w:rsidRPr="00762ED0" w14:paraId="12503A49" w14:textId="77777777" w:rsidTr="00762ED0">
        <w:trPr>
          <w:trHeight w:val="268"/>
          <w:jc w:val="center"/>
        </w:trPr>
        <w:tc>
          <w:tcPr>
            <w:tcW w:w="3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E0C23B" w14:textId="77777777" w:rsidR="00762ED0" w:rsidRPr="00762ED0" w:rsidRDefault="00762ED0" w:rsidP="00762ED0">
            <w:pPr>
              <w:spacing w:after="0" w:afterAutospacing="0" w:line="240" w:lineRule="auto"/>
              <w:jc w:val="center"/>
              <w:rPr>
                <w:rFonts w:eastAsia="Times New Roman"/>
                <w:sz w:val="24"/>
                <w:szCs w:val="24"/>
                <w:lang w:eastAsia="ru-RU"/>
              </w:rPr>
            </w:pPr>
            <w:r w:rsidRPr="00762ED0">
              <w:rPr>
                <w:rFonts w:ascii="Arial" w:eastAsia="Times New Roman" w:hAnsi="Arial" w:cs="Arial"/>
                <w:sz w:val="20"/>
                <w:szCs w:val="20"/>
                <w:lang w:eastAsia="ru-RU"/>
              </w:rPr>
              <w:t> </w:t>
            </w:r>
          </w:p>
        </w:tc>
        <w:tc>
          <w:tcPr>
            <w:tcW w:w="11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882640" w14:textId="77777777" w:rsidR="00762ED0" w:rsidRPr="00762ED0" w:rsidRDefault="00762ED0" w:rsidP="00762ED0">
            <w:pPr>
              <w:spacing w:after="0" w:afterAutospacing="0" w:line="240" w:lineRule="auto"/>
              <w:ind w:right="-57"/>
              <w:jc w:val="center"/>
              <w:rPr>
                <w:rFonts w:eastAsia="Times New Roman"/>
                <w:sz w:val="24"/>
                <w:szCs w:val="24"/>
                <w:lang w:eastAsia="ru-RU"/>
              </w:rPr>
            </w:pPr>
            <w:r w:rsidRPr="00762ED0">
              <w:rPr>
                <w:rFonts w:ascii="Arial" w:eastAsia="Times New Roman" w:hAnsi="Arial" w:cs="Arial"/>
                <w:sz w:val="20"/>
                <w:szCs w:val="20"/>
                <w:lang w:eastAsia="ru-RU"/>
              </w:rPr>
              <w:t>2014</w:t>
            </w:r>
          </w:p>
        </w:tc>
        <w:tc>
          <w:tcPr>
            <w:tcW w:w="10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3056C4" w14:textId="77777777" w:rsidR="00762ED0" w:rsidRPr="00762ED0" w:rsidRDefault="00762ED0" w:rsidP="00762ED0">
            <w:pPr>
              <w:spacing w:after="0" w:afterAutospacing="0" w:line="240" w:lineRule="auto"/>
              <w:ind w:right="-57"/>
              <w:jc w:val="center"/>
              <w:rPr>
                <w:rFonts w:eastAsia="Times New Roman"/>
                <w:sz w:val="24"/>
                <w:szCs w:val="24"/>
                <w:lang w:eastAsia="ru-RU"/>
              </w:rPr>
            </w:pPr>
            <w:r w:rsidRPr="00762ED0">
              <w:rPr>
                <w:rFonts w:ascii="Arial" w:eastAsia="Times New Roman" w:hAnsi="Arial" w:cs="Arial"/>
                <w:sz w:val="20"/>
                <w:szCs w:val="20"/>
                <w:lang w:eastAsia="ru-RU"/>
              </w:rPr>
              <w:t>2015</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7D7E3C" w14:textId="77777777" w:rsidR="00762ED0" w:rsidRPr="00762ED0" w:rsidRDefault="00762ED0" w:rsidP="00762ED0">
            <w:pPr>
              <w:spacing w:after="0" w:afterAutospacing="0" w:line="240" w:lineRule="auto"/>
              <w:ind w:right="-57"/>
              <w:jc w:val="center"/>
              <w:rPr>
                <w:rFonts w:eastAsia="Times New Roman"/>
                <w:sz w:val="24"/>
                <w:szCs w:val="24"/>
                <w:lang w:eastAsia="ru-RU"/>
              </w:rPr>
            </w:pPr>
            <w:r w:rsidRPr="00762ED0">
              <w:rPr>
                <w:rFonts w:ascii="Arial" w:eastAsia="Times New Roman" w:hAnsi="Arial" w:cs="Arial"/>
                <w:sz w:val="20"/>
                <w:szCs w:val="20"/>
                <w:lang w:eastAsia="ru-RU"/>
              </w:rPr>
              <w:t>2016</w:t>
            </w:r>
          </w:p>
        </w:tc>
        <w:tc>
          <w:tcPr>
            <w:tcW w:w="11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642" w14:textId="77777777" w:rsidR="00762ED0" w:rsidRPr="00762ED0" w:rsidRDefault="00762ED0" w:rsidP="00762ED0">
            <w:pPr>
              <w:spacing w:after="0" w:afterAutospacing="0" w:line="240" w:lineRule="auto"/>
              <w:ind w:right="-57"/>
              <w:jc w:val="center"/>
              <w:rPr>
                <w:rFonts w:eastAsia="Times New Roman"/>
                <w:sz w:val="24"/>
                <w:szCs w:val="24"/>
                <w:lang w:eastAsia="ru-RU"/>
              </w:rPr>
            </w:pPr>
            <w:r w:rsidRPr="00762ED0">
              <w:rPr>
                <w:rFonts w:ascii="Arial" w:eastAsia="Times New Roman" w:hAnsi="Arial" w:cs="Arial"/>
                <w:sz w:val="20"/>
                <w:szCs w:val="20"/>
                <w:lang w:eastAsia="ru-RU"/>
              </w:rPr>
              <w:t>2017</w:t>
            </w:r>
          </w:p>
        </w:tc>
        <w:tc>
          <w:tcPr>
            <w:tcW w:w="10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D6D905" w14:textId="77777777" w:rsidR="00762ED0" w:rsidRPr="00762ED0" w:rsidRDefault="00762ED0" w:rsidP="00762ED0">
            <w:pPr>
              <w:spacing w:after="0" w:afterAutospacing="0" w:line="240" w:lineRule="auto"/>
              <w:ind w:right="-57"/>
              <w:jc w:val="center"/>
              <w:rPr>
                <w:rFonts w:eastAsia="Times New Roman"/>
                <w:sz w:val="24"/>
                <w:szCs w:val="24"/>
                <w:lang w:eastAsia="ru-RU"/>
              </w:rPr>
            </w:pPr>
            <w:r w:rsidRPr="00762ED0">
              <w:rPr>
                <w:rFonts w:ascii="Arial" w:eastAsia="Times New Roman" w:hAnsi="Arial" w:cs="Arial"/>
                <w:sz w:val="20"/>
                <w:szCs w:val="20"/>
                <w:lang w:eastAsia="ru-RU"/>
              </w:rPr>
              <w:t>2018</w:t>
            </w:r>
          </w:p>
        </w:tc>
      </w:tr>
      <w:tr w:rsidR="00762ED0" w:rsidRPr="00762ED0" w14:paraId="74E1EFEF" w14:textId="77777777" w:rsidTr="00762ED0">
        <w:trPr>
          <w:trHeight w:val="583"/>
          <w:jc w:val="center"/>
        </w:trPr>
        <w:tc>
          <w:tcPr>
            <w:tcW w:w="33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AD8AF1A" w14:textId="77777777" w:rsidR="00762ED0" w:rsidRPr="00762ED0" w:rsidRDefault="00762ED0" w:rsidP="00762ED0">
            <w:pPr>
              <w:spacing w:after="0" w:afterAutospacing="0" w:line="240" w:lineRule="auto"/>
              <w:ind w:right="-115"/>
              <w:jc w:val="left"/>
              <w:rPr>
                <w:rFonts w:eastAsia="Times New Roman"/>
                <w:sz w:val="24"/>
                <w:szCs w:val="24"/>
                <w:lang w:eastAsia="ru-RU"/>
              </w:rPr>
            </w:pPr>
            <w:r w:rsidRPr="00762ED0">
              <w:rPr>
                <w:rFonts w:ascii="Arial" w:eastAsia="Times New Roman" w:hAnsi="Arial" w:cs="Arial"/>
                <w:sz w:val="20"/>
                <w:szCs w:val="20"/>
                <w:lang w:eastAsia="ru-RU"/>
              </w:rPr>
              <w:t>Реальные располагаемые денежные доходы, в процентах к предыдущему году</w:t>
            </w:r>
          </w:p>
        </w:tc>
        <w:tc>
          <w:tcPr>
            <w:tcW w:w="1118" w:type="dxa"/>
            <w:tcBorders>
              <w:top w:val="nil"/>
              <w:left w:val="nil"/>
              <w:bottom w:val="single" w:sz="8" w:space="0" w:color="auto"/>
              <w:right w:val="nil"/>
            </w:tcBorders>
            <w:tcMar>
              <w:top w:w="0" w:type="dxa"/>
              <w:left w:w="108" w:type="dxa"/>
              <w:bottom w:w="0" w:type="dxa"/>
              <w:right w:w="108" w:type="dxa"/>
            </w:tcMar>
            <w:vAlign w:val="bottom"/>
            <w:hideMark/>
          </w:tcPr>
          <w:p w14:paraId="55C25535" w14:textId="77777777" w:rsidR="00762ED0" w:rsidRPr="00762ED0" w:rsidRDefault="00762ED0" w:rsidP="00762ED0">
            <w:pPr>
              <w:spacing w:after="0" w:afterAutospacing="0" w:line="240" w:lineRule="auto"/>
              <w:ind w:right="227"/>
              <w:jc w:val="right"/>
              <w:rPr>
                <w:rFonts w:eastAsia="Times New Roman"/>
                <w:sz w:val="24"/>
                <w:szCs w:val="24"/>
                <w:lang w:eastAsia="ru-RU"/>
              </w:rPr>
            </w:pPr>
            <w:r w:rsidRPr="00762ED0">
              <w:rPr>
                <w:rFonts w:ascii="Arial" w:eastAsia="Times New Roman" w:hAnsi="Arial" w:cs="Arial"/>
                <w:sz w:val="20"/>
                <w:szCs w:val="20"/>
                <w:lang w:eastAsia="ru-RU"/>
              </w:rPr>
              <w:t>103,3</w:t>
            </w:r>
          </w:p>
        </w:tc>
        <w:tc>
          <w:tcPr>
            <w:tcW w:w="1093" w:type="dxa"/>
            <w:tcBorders>
              <w:top w:val="nil"/>
              <w:left w:val="nil"/>
              <w:bottom w:val="single" w:sz="8" w:space="0" w:color="auto"/>
              <w:right w:val="nil"/>
            </w:tcBorders>
            <w:tcMar>
              <w:top w:w="0" w:type="dxa"/>
              <w:left w:w="108" w:type="dxa"/>
              <w:bottom w:w="0" w:type="dxa"/>
              <w:right w:w="108" w:type="dxa"/>
            </w:tcMar>
            <w:vAlign w:val="bottom"/>
            <w:hideMark/>
          </w:tcPr>
          <w:p w14:paraId="1B4BA726" w14:textId="77777777" w:rsidR="00762ED0" w:rsidRPr="00762ED0" w:rsidRDefault="00762ED0" w:rsidP="00762ED0">
            <w:pPr>
              <w:spacing w:after="0" w:afterAutospacing="0" w:line="240" w:lineRule="auto"/>
              <w:ind w:right="227"/>
              <w:jc w:val="right"/>
              <w:rPr>
                <w:rFonts w:eastAsia="Times New Roman"/>
                <w:sz w:val="24"/>
                <w:szCs w:val="24"/>
                <w:lang w:eastAsia="ru-RU"/>
              </w:rPr>
            </w:pPr>
            <w:r w:rsidRPr="00762ED0">
              <w:rPr>
                <w:rFonts w:ascii="Arial" w:eastAsia="Times New Roman" w:hAnsi="Arial" w:cs="Arial"/>
                <w:sz w:val="20"/>
                <w:szCs w:val="20"/>
                <w:lang w:eastAsia="ru-RU"/>
              </w:rPr>
              <w:t>99,3</w:t>
            </w:r>
          </w:p>
        </w:tc>
        <w:tc>
          <w:tcPr>
            <w:tcW w:w="1260" w:type="dxa"/>
            <w:tcBorders>
              <w:top w:val="nil"/>
              <w:left w:val="nil"/>
              <w:bottom w:val="single" w:sz="8" w:space="0" w:color="auto"/>
              <w:right w:val="nil"/>
            </w:tcBorders>
            <w:tcMar>
              <w:top w:w="0" w:type="dxa"/>
              <w:left w:w="108" w:type="dxa"/>
              <w:bottom w:w="0" w:type="dxa"/>
              <w:right w:w="108" w:type="dxa"/>
            </w:tcMar>
            <w:vAlign w:val="bottom"/>
            <w:hideMark/>
          </w:tcPr>
          <w:p w14:paraId="40582EED" w14:textId="77777777" w:rsidR="00762ED0" w:rsidRPr="00762ED0" w:rsidRDefault="00762ED0" w:rsidP="00762ED0">
            <w:pPr>
              <w:spacing w:after="0" w:afterAutospacing="0" w:line="240" w:lineRule="auto"/>
              <w:ind w:right="227"/>
              <w:jc w:val="right"/>
              <w:rPr>
                <w:rFonts w:eastAsia="Times New Roman"/>
                <w:sz w:val="24"/>
                <w:szCs w:val="24"/>
                <w:lang w:eastAsia="ru-RU"/>
              </w:rPr>
            </w:pPr>
            <w:r w:rsidRPr="00762ED0">
              <w:rPr>
                <w:rFonts w:ascii="Arial" w:eastAsia="Times New Roman" w:hAnsi="Arial" w:cs="Arial"/>
                <w:sz w:val="20"/>
                <w:szCs w:val="20"/>
                <w:lang w:eastAsia="ru-RU"/>
              </w:rPr>
              <w:t>94,3</w:t>
            </w:r>
          </w:p>
        </w:tc>
        <w:tc>
          <w:tcPr>
            <w:tcW w:w="1185" w:type="dxa"/>
            <w:tcBorders>
              <w:top w:val="nil"/>
              <w:left w:val="nil"/>
              <w:bottom w:val="single" w:sz="8" w:space="0" w:color="auto"/>
              <w:right w:val="nil"/>
            </w:tcBorders>
            <w:tcMar>
              <w:top w:w="0" w:type="dxa"/>
              <w:left w:w="108" w:type="dxa"/>
              <w:bottom w:w="0" w:type="dxa"/>
              <w:right w:w="108" w:type="dxa"/>
            </w:tcMar>
            <w:vAlign w:val="bottom"/>
            <w:hideMark/>
          </w:tcPr>
          <w:p w14:paraId="120D16F0" w14:textId="77777777" w:rsidR="00762ED0" w:rsidRPr="00762ED0" w:rsidRDefault="00762ED0" w:rsidP="00762ED0">
            <w:pPr>
              <w:spacing w:after="0" w:afterAutospacing="0" w:line="240" w:lineRule="auto"/>
              <w:ind w:right="227"/>
              <w:jc w:val="right"/>
              <w:rPr>
                <w:rFonts w:eastAsia="Times New Roman"/>
                <w:sz w:val="24"/>
                <w:szCs w:val="24"/>
                <w:lang w:eastAsia="ru-RU"/>
              </w:rPr>
            </w:pPr>
            <w:r w:rsidRPr="00762ED0">
              <w:rPr>
                <w:rFonts w:ascii="Arial" w:eastAsia="Times New Roman" w:hAnsi="Arial" w:cs="Arial"/>
                <w:sz w:val="20"/>
                <w:szCs w:val="20"/>
                <w:lang w:eastAsia="ru-RU"/>
              </w:rPr>
              <w:t>98,9</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B35AAB0" w14:textId="77777777" w:rsidR="00762ED0" w:rsidRPr="00762ED0" w:rsidRDefault="00762ED0" w:rsidP="00762ED0">
            <w:pPr>
              <w:spacing w:after="0" w:afterAutospacing="0" w:line="240" w:lineRule="auto"/>
              <w:ind w:right="227"/>
              <w:jc w:val="right"/>
              <w:rPr>
                <w:rFonts w:eastAsia="Times New Roman"/>
                <w:sz w:val="24"/>
                <w:szCs w:val="24"/>
                <w:lang w:eastAsia="ru-RU"/>
              </w:rPr>
            </w:pPr>
            <w:r w:rsidRPr="00762ED0">
              <w:rPr>
                <w:rFonts w:ascii="Arial" w:eastAsia="Times New Roman" w:hAnsi="Arial" w:cs="Arial"/>
                <w:sz w:val="20"/>
                <w:szCs w:val="20"/>
                <w:lang w:eastAsia="ru-RU"/>
              </w:rPr>
              <w:t>102,7</w:t>
            </w:r>
          </w:p>
        </w:tc>
      </w:tr>
    </w:tbl>
    <w:p w14:paraId="1ABEA767" w14:textId="77777777" w:rsidR="001D1E9F" w:rsidRDefault="001D1E9F">
      <w:pPr>
        <w:spacing w:after="0" w:afterAutospacing="0" w:line="240" w:lineRule="auto"/>
        <w:jc w:val="left"/>
      </w:pPr>
    </w:p>
    <w:p w14:paraId="1F28CC66" w14:textId="77777777" w:rsidR="001D1E9F" w:rsidRDefault="004E00E5" w:rsidP="00D01ED6">
      <w:pPr>
        <w:spacing w:after="0" w:afterAutospacing="0" w:line="240" w:lineRule="auto"/>
      </w:pPr>
      <w:r>
        <w:t>Так же в рассматриваемый период в Тюменской области, хоть и незначительно, выросла безработица как в абсолютном выражении, так и в процентах к численности рабочей силы</w:t>
      </w:r>
      <w:r w:rsidR="00D01ED6">
        <w:t xml:space="preserve"> (Таблица 4)</w:t>
      </w:r>
      <w:r>
        <w:t>.</w:t>
      </w:r>
    </w:p>
    <w:p w14:paraId="7B361E72" w14:textId="77777777" w:rsidR="004E00E5" w:rsidRDefault="004E00E5">
      <w:pPr>
        <w:spacing w:after="0" w:afterAutospacing="0" w:line="240" w:lineRule="auto"/>
        <w:jc w:val="left"/>
      </w:pPr>
    </w:p>
    <w:p w14:paraId="663B00DC" w14:textId="77777777" w:rsidR="001D1E9F" w:rsidRPr="001D1E9F" w:rsidRDefault="004E00E5" w:rsidP="001D1E9F">
      <w:pPr>
        <w:spacing w:after="0" w:afterAutospacing="0" w:line="240" w:lineRule="auto"/>
        <w:jc w:val="center"/>
        <w:rPr>
          <w:rFonts w:eastAsia="Times New Roman"/>
          <w:color w:val="000000"/>
          <w:sz w:val="16"/>
          <w:szCs w:val="16"/>
          <w:lang w:eastAsia="ru-RU"/>
        </w:rPr>
      </w:pPr>
      <w:r>
        <w:rPr>
          <w:rFonts w:ascii="Arial" w:eastAsia="Times New Roman" w:hAnsi="Arial" w:cs="Arial"/>
          <w:b/>
          <w:bCs/>
          <w:color w:val="000000"/>
          <w:sz w:val="22"/>
          <w:lang w:eastAsia="ru-RU"/>
        </w:rPr>
        <w:t xml:space="preserve">Таблица 4. </w:t>
      </w:r>
      <w:r w:rsidR="001D1E9F" w:rsidRPr="001D1E9F">
        <w:rPr>
          <w:rFonts w:ascii="Arial" w:eastAsia="Times New Roman" w:hAnsi="Arial" w:cs="Arial"/>
          <w:b/>
          <w:bCs/>
          <w:color w:val="000000"/>
          <w:sz w:val="22"/>
          <w:lang w:eastAsia="ru-RU"/>
        </w:rPr>
        <w:t>Занятость и безработица</w:t>
      </w:r>
    </w:p>
    <w:p w14:paraId="009CE519" w14:textId="77777777" w:rsidR="001D1E9F" w:rsidRPr="001D1E9F" w:rsidRDefault="001D1E9F" w:rsidP="001D1E9F">
      <w:pPr>
        <w:spacing w:after="0" w:afterAutospacing="0" w:line="240" w:lineRule="auto"/>
        <w:jc w:val="center"/>
        <w:rPr>
          <w:rFonts w:eastAsia="Times New Roman"/>
          <w:color w:val="000000"/>
          <w:sz w:val="16"/>
          <w:szCs w:val="16"/>
          <w:lang w:eastAsia="ru-RU"/>
        </w:rPr>
      </w:pPr>
      <w:r w:rsidRPr="001D1E9F">
        <w:rPr>
          <w:rFonts w:ascii="Arial" w:eastAsia="Times New Roman" w:hAnsi="Arial" w:cs="Arial"/>
          <w:b/>
          <w:bCs/>
          <w:color w:val="000000"/>
          <w:sz w:val="22"/>
          <w:lang w:eastAsia="ru-RU"/>
        </w:rPr>
        <w:t>по Тюменской области без автономных округов в 2013-2015гг.</w:t>
      </w:r>
    </w:p>
    <w:p w14:paraId="1E0D9626" w14:textId="77777777" w:rsidR="001D1E9F" w:rsidRPr="001D1E9F" w:rsidRDefault="001D1E9F" w:rsidP="001D1E9F">
      <w:pPr>
        <w:spacing w:after="0" w:afterAutospacing="0" w:line="240" w:lineRule="auto"/>
        <w:jc w:val="center"/>
        <w:rPr>
          <w:rFonts w:eastAsia="Times New Roman"/>
          <w:color w:val="000000"/>
          <w:sz w:val="27"/>
          <w:szCs w:val="27"/>
          <w:lang w:eastAsia="ru-RU"/>
        </w:rPr>
      </w:pPr>
      <w:r w:rsidRPr="001D1E9F">
        <w:rPr>
          <w:rFonts w:ascii="Arial" w:eastAsia="Times New Roman" w:hAnsi="Arial" w:cs="Arial"/>
          <w:color w:val="000000"/>
          <w:sz w:val="22"/>
          <w:lang w:eastAsia="ru-RU"/>
        </w:rPr>
        <w:t>(по материалам выборочного обследования населения по проблемам занятости)</w:t>
      </w:r>
    </w:p>
    <w:p w14:paraId="0A45EDC6" w14:textId="77777777" w:rsidR="001D1E9F" w:rsidRPr="001D1E9F" w:rsidRDefault="001D1E9F" w:rsidP="001D1E9F">
      <w:pPr>
        <w:spacing w:after="0" w:afterAutospacing="0" w:line="240" w:lineRule="auto"/>
        <w:jc w:val="center"/>
        <w:rPr>
          <w:rFonts w:eastAsia="Times New Roman"/>
          <w:color w:val="000000"/>
          <w:sz w:val="27"/>
          <w:szCs w:val="27"/>
          <w:lang w:eastAsia="ru-RU"/>
        </w:rPr>
      </w:pPr>
      <w:r w:rsidRPr="001D1E9F">
        <w:rPr>
          <w:rFonts w:ascii="Arial" w:eastAsia="Times New Roman" w:hAnsi="Arial" w:cs="Arial"/>
          <w:b/>
          <w:bCs/>
          <w:color w:val="000000"/>
          <w:sz w:val="22"/>
          <w:lang w:eastAsia="ru-RU"/>
        </w:rPr>
        <w:t> </w:t>
      </w:r>
    </w:p>
    <w:tbl>
      <w:tblPr>
        <w:tblW w:w="9335" w:type="dxa"/>
        <w:jc w:val="center"/>
        <w:tblCellMar>
          <w:left w:w="0" w:type="dxa"/>
          <w:right w:w="0" w:type="dxa"/>
        </w:tblCellMar>
        <w:tblLook w:val="04A0" w:firstRow="1" w:lastRow="0" w:firstColumn="1" w:lastColumn="0" w:noHBand="0" w:noVBand="1"/>
      </w:tblPr>
      <w:tblGrid>
        <w:gridCol w:w="4053"/>
        <w:gridCol w:w="1036"/>
        <w:gridCol w:w="962"/>
        <w:gridCol w:w="1068"/>
        <w:gridCol w:w="737"/>
        <w:gridCol w:w="737"/>
        <w:gridCol w:w="742"/>
      </w:tblGrid>
      <w:tr w:rsidR="00762ED0" w:rsidRPr="001D1E9F" w14:paraId="50B2718D" w14:textId="77777777" w:rsidTr="00762ED0">
        <w:trPr>
          <w:trHeight w:val="101"/>
          <w:jc w:val="center"/>
        </w:trPr>
        <w:tc>
          <w:tcPr>
            <w:tcW w:w="40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7BF8C3A" w14:textId="77777777" w:rsidR="00762ED0" w:rsidRPr="001D1E9F" w:rsidRDefault="00762ED0" w:rsidP="001D1E9F">
            <w:pPr>
              <w:spacing w:after="0" w:afterAutospacing="0" w:line="240" w:lineRule="auto"/>
              <w:jc w:val="center"/>
              <w:rPr>
                <w:rFonts w:eastAsia="Times New Roman"/>
                <w:b/>
                <w:bCs/>
                <w:sz w:val="18"/>
                <w:szCs w:val="18"/>
                <w:lang w:eastAsia="ru-RU"/>
              </w:rPr>
            </w:pPr>
            <w:r w:rsidRPr="001D1E9F">
              <w:rPr>
                <w:rFonts w:ascii="Arial" w:eastAsia="Times New Roman" w:hAnsi="Arial" w:cs="Arial"/>
                <w:sz w:val="20"/>
                <w:szCs w:val="20"/>
                <w:lang w:eastAsia="ru-RU"/>
              </w:rPr>
              <w:t> </w:t>
            </w:r>
          </w:p>
        </w:tc>
        <w:tc>
          <w:tcPr>
            <w:tcW w:w="1036" w:type="dxa"/>
            <w:tcBorders>
              <w:top w:val="single" w:sz="8" w:space="0" w:color="auto"/>
              <w:left w:val="nil"/>
              <w:bottom w:val="single" w:sz="8" w:space="0" w:color="auto"/>
              <w:right w:val="single" w:sz="4" w:space="0" w:color="auto"/>
            </w:tcBorders>
            <w:tcMar>
              <w:top w:w="0" w:type="dxa"/>
              <w:left w:w="108" w:type="dxa"/>
              <w:bottom w:w="0" w:type="dxa"/>
              <w:right w:w="108" w:type="dxa"/>
            </w:tcMar>
            <w:vAlign w:val="bottom"/>
            <w:hideMark/>
          </w:tcPr>
          <w:p w14:paraId="4A734D3F" w14:textId="77777777" w:rsidR="00762ED0" w:rsidRPr="001D1E9F" w:rsidRDefault="00762ED0" w:rsidP="001D1E9F">
            <w:pPr>
              <w:spacing w:after="0" w:afterAutospacing="0" w:line="240" w:lineRule="auto"/>
              <w:ind w:left="113" w:right="113"/>
              <w:jc w:val="center"/>
              <w:rPr>
                <w:rFonts w:eastAsia="Times New Roman"/>
                <w:b/>
                <w:bCs/>
                <w:sz w:val="18"/>
                <w:szCs w:val="18"/>
                <w:lang w:eastAsia="ru-RU"/>
              </w:rPr>
            </w:pPr>
            <w:r w:rsidRPr="001D1E9F">
              <w:rPr>
                <w:rFonts w:ascii="Arial" w:eastAsia="Times New Roman" w:hAnsi="Arial" w:cs="Arial"/>
                <w:sz w:val="20"/>
                <w:szCs w:val="20"/>
                <w:lang w:eastAsia="ru-RU"/>
              </w:rPr>
              <w:t>2013</w:t>
            </w:r>
          </w:p>
        </w:tc>
        <w:tc>
          <w:tcPr>
            <w:tcW w:w="962"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446746A6" w14:textId="77777777" w:rsidR="00762ED0" w:rsidRPr="001D1E9F" w:rsidRDefault="00762ED0" w:rsidP="001D1E9F">
            <w:pPr>
              <w:spacing w:after="0" w:afterAutospacing="0" w:line="240" w:lineRule="auto"/>
              <w:ind w:left="113" w:right="113"/>
              <w:jc w:val="center"/>
              <w:rPr>
                <w:rFonts w:eastAsia="Times New Roman"/>
                <w:b/>
                <w:bCs/>
                <w:sz w:val="18"/>
                <w:szCs w:val="18"/>
                <w:lang w:eastAsia="ru-RU"/>
              </w:rPr>
            </w:pPr>
            <w:r w:rsidRPr="001D1E9F">
              <w:rPr>
                <w:rFonts w:ascii="Arial" w:eastAsia="Times New Roman" w:hAnsi="Arial" w:cs="Arial"/>
                <w:sz w:val="20"/>
                <w:szCs w:val="20"/>
                <w:lang w:eastAsia="ru-RU"/>
              </w:rPr>
              <w:t>2014</w:t>
            </w:r>
          </w:p>
        </w:tc>
        <w:tc>
          <w:tcPr>
            <w:tcW w:w="106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490E2333" w14:textId="77777777" w:rsidR="00762ED0" w:rsidRPr="001D1E9F" w:rsidRDefault="00762ED0" w:rsidP="001D1E9F">
            <w:pPr>
              <w:spacing w:after="0" w:afterAutospacing="0" w:line="240" w:lineRule="auto"/>
              <w:ind w:left="113" w:right="113"/>
              <w:jc w:val="center"/>
              <w:rPr>
                <w:rFonts w:eastAsia="Times New Roman"/>
                <w:b/>
                <w:bCs/>
                <w:sz w:val="18"/>
                <w:szCs w:val="18"/>
                <w:lang w:eastAsia="ru-RU"/>
              </w:rPr>
            </w:pPr>
            <w:r w:rsidRPr="001D1E9F">
              <w:rPr>
                <w:rFonts w:ascii="Arial" w:eastAsia="Times New Roman" w:hAnsi="Arial" w:cs="Arial"/>
                <w:sz w:val="20"/>
                <w:szCs w:val="20"/>
                <w:lang w:eastAsia="ru-RU"/>
              </w:rPr>
              <w:t>2015</w:t>
            </w:r>
          </w:p>
        </w:tc>
        <w:tc>
          <w:tcPr>
            <w:tcW w:w="737" w:type="dxa"/>
            <w:tcBorders>
              <w:top w:val="single" w:sz="8" w:space="0" w:color="auto"/>
              <w:left w:val="single" w:sz="4" w:space="0" w:color="auto"/>
              <w:bottom w:val="single" w:sz="8" w:space="0" w:color="auto"/>
              <w:right w:val="single" w:sz="4" w:space="0" w:color="auto"/>
            </w:tcBorders>
          </w:tcPr>
          <w:p w14:paraId="3E692DA6" w14:textId="77777777" w:rsidR="00762ED0" w:rsidRPr="001D1E9F" w:rsidRDefault="00762ED0" w:rsidP="001D1E9F">
            <w:pPr>
              <w:spacing w:after="0" w:afterAutospacing="0" w:line="240" w:lineRule="auto"/>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2016</w:t>
            </w:r>
          </w:p>
        </w:tc>
        <w:tc>
          <w:tcPr>
            <w:tcW w:w="737" w:type="dxa"/>
            <w:tcBorders>
              <w:top w:val="single" w:sz="8" w:space="0" w:color="auto"/>
              <w:left w:val="single" w:sz="4" w:space="0" w:color="auto"/>
              <w:bottom w:val="single" w:sz="8" w:space="0" w:color="auto"/>
              <w:right w:val="single" w:sz="4" w:space="0" w:color="auto"/>
            </w:tcBorders>
          </w:tcPr>
          <w:p w14:paraId="64091624" w14:textId="77777777" w:rsidR="00762ED0" w:rsidRPr="001D1E9F" w:rsidRDefault="00762ED0" w:rsidP="001D1E9F">
            <w:pPr>
              <w:spacing w:after="0" w:afterAutospacing="0" w:line="240" w:lineRule="auto"/>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2017</w:t>
            </w:r>
          </w:p>
        </w:tc>
        <w:tc>
          <w:tcPr>
            <w:tcW w:w="742" w:type="dxa"/>
            <w:tcBorders>
              <w:top w:val="single" w:sz="8" w:space="0" w:color="auto"/>
              <w:left w:val="single" w:sz="4" w:space="0" w:color="auto"/>
              <w:bottom w:val="single" w:sz="8" w:space="0" w:color="auto"/>
              <w:right w:val="single" w:sz="8" w:space="0" w:color="auto"/>
            </w:tcBorders>
          </w:tcPr>
          <w:p w14:paraId="4BA33EF1" w14:textId="77777777" w:rsidR="00762ED0" w:rsidRPr="001D1E9F" w:rsidRDefault="00762ED0" w:rsidP="001D1E9F">
            <w:pPr>
              <w:spacing w:after="0" w:afterAutospacing="0" w:line="240" w:lineRule="auto"/>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2018</w:t>
            </w:r>
          </w:p>
        </w:tc>
      </w:tr>
      <w:tr w:rsidR="00762ED0" w:rsidRPr="001D1E9F" w14:paraId="5BF24E84" w14:textId="77777777" w:rsidTr="00762ED0">
        <w:trPr>
          <w:trHeight w:val="101"/>
          <w:jc w:val="center"/>
        </w:trPr>
        <w:tc>
          <w:tcPr>
            <w:tcW w:w="4053" w:type="dxa"/>
            <w:tcBorders>
              <w:top w:val="nil"/>
              <w:left w:val="single" w:sz="8" w:space="0" w:color="auto"/>
              <w:bottom w:val="nil"/>
              <w:right w:val="single" w:sz="8" w:space="0" w:color="auto"/>
            </w:tcBorders>
            <w:tcMar>
              <w:top w:w="0" w:type="dxa"/>
              <w:left w:w="108" w:type="dxa"/>
              <w:bottom w:w="0" w:type="dxa"/>
              <w:right w:w="108" w:type="dxa"/>
            </w:tcMar>
            <w:vAlign w:val="bottom"/>
            <w:hideMark/>
          </w:tcPr>
          <w:p w14:paraId="68BB0B6E" w14:textId="77777777" w:rsidR="00762ED0" w:rsidRPr="001D1E9F" w:rsidRDefault="00762ED0" w:rsidP="001D1E9F">
            <w:pPr>
              <w:spacing w:after="0" w:afterAutospacing="0" w:line="240" w:lineRule="auto"/>
              <w:jc w:val="center"/>
              <w:rPr>
                <w:rFonts w:eastAsia="Times New Roman"/>
                <w:b/>
                <w:bCs/>
                <w:sz w:val="18"/>
                <w:szCs w:val="18"/>
                <w:lang w:eastAsia="ru-RU"/>
              </w:rPr>
            </w:pPr>
            <w:r w:rsidRPr="001D1E9F">
              <w:rPr>
                <w:rFonts w:ascii="Arial" w:eastAsia="Times New Roman" w:hAnsi="Arial" w:cs="Arial"/>
                <w:sz w:val="20"/>
                <w:szCs w:val="20"/>
                <w:lang w:eastAsia="ru-RU"/>
              </w:rPr>
              <w:t> </w:t>
            </w:r>
          </w:p>
        </w:tc>
        <w:tc>
          <w:tcPr>
            <w:tcW w:w="5282" w:type="dxa"/>
            <w:gridSpan w:val="6"/>
            <w:tcBorders>
              <w:top w:val="nil"/>
              <w:left w:val="nil"/>
              <w:bottom w:val="nil"/>
              <w:right w:val="single" w:sz="8" w:space="0" w:color="auto"/>
            </w:tcBorders>
            <w:tcMar>
              <w:top w:w="0" w:type="dxa"/>
              <w:left w:w="108" w:type="dxa"/>
              <w:bottom w:w="0" w:type="dxa"/>
              <w:right w:w="108" w:type="dxa"/>
            </w:tcMar>
            <w:vAlign w:val="bottom"/>
            <w:hideMark/>
          </w:tcPr>
          <w:p w14:paraId="6AB279AA" w14:textId="77777777" w:rsidR="00762ED0" w:rsidRPr="001D1E9F" w:rsidRDefault="00762ED0" w:rsidP="001D1E9F">
            <w:pPr>
              <w:spacing w:after="0" w:afterAutospacing="0" w:line="240" w:lineRule="auto"/>
              <w:ind w:left="113" w:right="113"/>
              <w:jc w:val="center"/>
              <w:rPr>
                <w:rFonts w:ascii="Arial" w:eastAsia="Times New Roman" w:hAnsi="Arial" w:cs="Arial"/>
                <w:sz w:val="20"/>
                <w:szCs w:val="20"/>
                <w:lang w:eastAsia="ru-RU"/>
              </w:rPr>
            </w:pPr>
            <w:r w:rsidRPr="001D1E9F">
              <w:rPr>
                <w:rFonts w:ascii="Arial" w:eastAsia="Times New Roman" w:hAnsi="Arial" w:cs="Arial"/>
                <w:sz w:val="20"/>
                <w:szCs w:val="20"/>
                <w:lang w:eastAsia="ru-RU"/>
              </w:rPr>
              <w:t>Всего</w:t>
            </w:r>
          </w:p>
        </w:tc>
      </w:tr>
      <w:tr w:rsidR="00762ED0" w:rsidRPr="001D1E9F" w14:paraId="6C6958D7" w14:textId="77777777" w:rsidTr="00762ED0">
        <w:trPr>
          <w:jc w:val="center"/>
        </w:trPr>
        <w:tc>
          <w:tcPr>
            <w:tcW w:w="4053" w:type="dxa"/>
            <w:tcBorders>
              <w:top w:val="nil"/>
              <w:left w:val="single" w:sz="8" w:space="0" w:color="auto"/>
              <w:bottom w:val="nil"/>
              <w:right w:val="single" w:sz="8" w:space="0" w:color="auto"/>
            </w:tcBorders>
            <w:tcMar>
              <w:top w:w="0" w:type="dxa"/>
              <w:left w:w="108" w:type="dxa"/>
              <w:bottom w:w="0" w:type="dxa"/>
              <w:right w:w="108" w:type="dxa"/>
            </w:tcMar>
            <w:vAlign w:val="bottom"/>
            <w:hideMark/>
          </w:tcPr>
          <w:p w14:paraId="79BAFD09" w14:textId="77777777" w:rsidR="00762ED0" w:rsidRPr="001D1E9F" w:rsidRDefault="00762ED0" w:rsidP="001D1E9F">
            <w:pPr>
              <w:spacing w:after="0" w:afterAutospacing="0" w:line="240" w:lineRule="auto"/>
              <w:jc w:val="left"/>
              <w:rPr>
                <w:rFonts w:eastAsia="Times New Roman"/>
                <w:sz w:val="24"/>
                <w:szCs w:val="24"/>
                <w:lang w:eastAsia="ru-RU"/>
              </w:rPr>
            </w:pPr>
            <w:r w:rsidRPr="001D1E9F">
              <w:rPr>
                <w:rFonts w:ascii="Arial" w:eastAsia="Times New Roman" w:hAnsi="Arial" w:cs="Arial"/>
                <w:sz w:val="20"/>
                <w:szCs w:val="20"/>
                <w:lang w:eastAsia="ru-RU"/>
              </w:rPr>
              <w:t>Численность рабочей силы</w:t>
            </w:r>
          </w:p>
        </w:tc>
        <w:tc>
          <w:tcPr>
            <w:tcW w:w="1036" w:type="dxa"/>
            <w:tcBorders>
              <w:top w:val="nil"/>
              <w:left w:val="nil"/>
              <w:bottom w:val="nil"/>
              <w:right w:val="single" w:sz="4" w:space="0" w:color="auto"/>
            </w:tcBorders>
            <w:tcMar>
              <w:top w:w="0" w:type="dxa"/>
              <w:left w:w="108" w:type="dxa"/>
              <w:bottom w:w="0" w:type="dxa"/>
              <w:right w:w="108" w:type="dxa"/>
            </w:tcMar>
            <w:vAlign w:val="bottom"/>
            <w:hideMark/>
          </w:tcPr>
          <w:p w14:paraId="158A2F5E" w14:textId="77777777" w:rsidR="00762ED0" w:rsidRPr="001D1E9F" w:rsidRDefault="00762ED0" w:rsidP="001D1E9F">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 </w:t>
            </w:r>
          </w:p>
        </w:tc>
        <w:tc>
          <w:tcPr>
            <w:tcW w:w="962" w:type="dxa"/>
            <w:tcBorders>
              <w:left w:val="single" w:sz="4" w:space="0" w:color="auto"/>
              <w:right w:val="single" w:sz="4" w:space="0" w:color="auto"/>
            </w:tcBorders>
            <w:tcMar>
              <w:top w:w="0" w:type="dxa"/>
              <w:left w:w="108" w:type="dxa"/>
              <w:bottom w:w="0" w:type="dxa"/>
              <w:right w:w="108" w:type="dxa"/>
            </w:tcMar>
            <w:hideMark/>
          </w:tcPr>
          <w:p w14:paraId="7147EE9B" w14:textId="77777777" w:rsidR="00762ED0" w:rsidRPr="001D1E9F" w:rsidRDefault="00762ED0" w:rsidP="001D1E9F">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 </w:t>
            </w:r>
          </w:p>
        </w:tc>
        <w:tc>
          <w:tcPr>
            <w:tcW w:w="1068" w:type="dxa"/>
            <w:tcBorders>
              <w:top w:val="nil"/>
              <w:left w:val="single" w:sz="4" w:space="0" w:color="auto"/>
              <w:bottom w:val="nil"/>
              <w:right w:val="single" w:sz="4" w:space="0" w:color="auto"/>
            </w:tcBorders>
            <w:tcMar>
              <w:top w:w="0" w:type="dxa"/>
              <w:left w:w="108" w:type="dxa"/>
              <w:bottom w:w="0" w:type="dxa"/>
              <w:right w:w="108" w:type="dxa"/>
            </w:tcMar>
            <w:vAlign w:val="bottom"/>
            <w:hideMark/>
          </w:tcPr>
          <w:p w14:paraId="6F9998C2" w14:textId="77777777" w:rsidR="00762ED0" w:rsidRPr="001D1E9F" w:rsidRDefault="00762ED0" w:rsidP="001D1E9F">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 </w:t>
            </w:r>
          </w:p>
        </w:tc>
        <w:tc>
          <w:tcPr>
            <w:tcW w:w="737" w:type="dxa"/>
            <w:tcBorders>
              <w:top w:val="nil"/>
              <w:left w:val="single" w:sz="4" w:space="0" w:color="auto"/>
              <w:bottom w:val="nil"/>
              <w:right w:val="single" w:sz="4" w:space="0" w:color="auto"/>
            </w:tcBorders>
          </w:tcPr>
          <w:p w14:paraId="72862C68" w14:textId="77777777" w:rsidR="00762ED0" w:rsidRPr="001D1E9F" w:rsidRDefault="00762ED0" w:rsidP="001D1E9F">
            <w:pPr>
              <w:spacing w:after="0" w:afterAutospacing="0" w:line="240" w:lineRule="auto"/>
              <w:ind w:left="113" w:right="113"/>
              <w:jc w:val="right"/>
              <w:rPr>
                <w:rFonts w:ascii="Arial" w:eastAsia="Times New Roman" w:hAnsi="Arial" w:cs="Arial"/>
                <w:sz w:val="20"/>
                <w:szCs w:val="20"/>
                <w:lang w:eastAsia="ru-RU"/>
              </w:rPr>
            </w:pPr>
          </w:p>
        </w:tc>
        <w:tc>
          <w:tcPr>
            <w:tcW w:w="737" w:type="dxa"/>
            <w:tcBorders>
              <w:top w:val="nil"/>
              <w:left w:val="single" w:sz="4" w:space="0" w:color="auto"/>
              <w:bottom w:val="nil"/>
              <w:right w:val="single" w:sz="4" w:space="0" w:color="auto"/>
            </w:tcBorders>
          </w:tcPr>
          <w:p w14:paraId="20627B35" w14:textId="77777777" w:rsidR="00762ED0" w:rsidRPr="001D1E9F" w:rsidRDefault="00762ED0" w:rsidP="001D1E9F">
            <w:pPr>
              <w:spacing w:after="0" w:afterAutospacing="0" w:line="240" w:lineRule="auto"/>
              <w:ind w:left="113" w:right="113"/>
              <w:jc w:val="right"/>
              <w:rPr>
                <w:rFonts w:ascii="Arial" w:eastAsia="Times New Roman" w:hAnsi="Arial" w:cs="Arial"/>
                <w:sz w:val="20"/>
                <w:szCs w:val="20"/>
                <w:lang w:eastAsia="ru-RU"/>
              </w:rPr>
            </w:pPr>
          </w:p>
        </w:tc>
        <w:tc>
          <w:tcPr>
            <w:tcW w:w="742" w:type="dxa"/>
            <w:tcBorders>
              <w:top w:val="nil"/>
              <w:left w:val="single" w:sz="4" w:space="0" w:color="auto"/>
              <w:bottom w:val="nil"/>
              <w:right w:val="single" w:sz="8" w:space="0" w:color="auto"/>
            </w:tcBorders>
          </w:tcPr>
          <w:p w14:paraId="7D1D699B" w14:textId="77777777" w:rsidR="00762ED0" w:rsidRPr="001D1E9F" w:rsidRDefault="00762ED0" w:rsidP="001D1E9F">
            <w:pPr>
              <w:spacing w:after="0" w:afterAutospacing="0" w:line="240" w:lineRule="auto"/>
              <w:ind w:left="113" w:right="113"/>
              <w:jc w:val="right"/>
              <w:rPr>
                <w:rFonts w:ascii="Arial" w:eastAsia="Times New Roman" w:hAnsi="Arial" w:cs="Arial"/>
                <w:sz w:val="20"/>
                <w:szCs w:val="20"/>
                <w:lang w:eastAsia="ru-RU"/>
              </w:rPr>
            </w:pPr>
          </w:p>
        </w:tc>
      </w:tr>
      <w:tr w:rsidR="00762ED0" w:rsidRPr="001D1E9F" w14:paraId="2F5993CE" w14:textId="77777777" w:rsidTr="00762ED0">
        <w:trPr>
          <w:jc w:val="center"/>
        </w:trPr>
        <w:tc>
          <w:tcPr>
            <w:tcW w:w="4053" w:type="dxa"/>
            <w:tcBorders>
              <w:top w:val="nil"/>
              <w:left w:val="single" w:sz="8" w:space="0" w:color="auto"/>
              <w:bottom w:val="nil"/>
              <w:right w:val="single" w:sz="8" w:space="0" w:color="auto"/>
            </w:tcBorders>
            <w:tcMar>
              <w:top w:w="0" w:type="dxa"/>
              <w:left w:w="108" w:type="dxa"/>
              <w:bottom w:w="0" w:type="dxa"/>
              <w:right w:w="108" w:type="dxa"/>
            </w:tcMar>
            <w:vAlign w:val="bottom"/>
            <w:hideMark/>
          </w:tcPr>
          <w:p w14:paraId="208221EC" w14:textId="77777777" w:rsidR="00762ED0" w:rsidRPr="001D1E9F" w:rsidRDefault="00762ED0" w:rsidP="00762ED0">
            <w:pPr>
              <w:spacing w:after="0" w:afterAutospacing="0" w:line="240" w:lineRule="auto"/>
              <w:ind w:left="113"/>
              <w:jc w:val="left"/>
              <w:rPr>
                <w:rFonts w:eastAsia="Times New Roman"/>
                <w:sz w:val="24"/>
                <w:szCs w:val="24"/>
                <w:lang w:eastAsia="ru-RU"/>
              </w:rPr>
            </w:pPr>
            <w:r w:rsidRPr="001D1E9F">
              <w:rPr>
                <w:rFonts w:ascii="Arial" w:eastAsia="Times New Roman" w:hAnsi="Arial" w:cs="Arial"/>
                <w:sz w:val="20"/>
                <w:szCs w:val="20"/>
                <w:lang w:eastAsia="ru-RU"/>
              </w:rPr>
              <w:t>тыс. человек</w:t>
            </w:r>
          </w:p>
        </w:tc>
        <w:tc>
          <w:tcPr>
            <w:tcW w:w="1036" w:type="dxa"/>
            <w:tcBorders>
              <w:top w:val="nil"/>
              <w:left w:val="nil"/>
              <w:bottom w:val="nil"/>
              <w:right w:val="single" w:sz="4" w:space="0" w:color="auto"/>
            </w:tcBorders>
            <w:tcMar>
              <w:top w:w="0" w:type="dxa"/>
              <w:left w:w="108" w:type="dxa"/>
              <w:bottom w:w="0" w:type="dxa"/>
              <w:right w:w="108" w:type="dxa"/>
            </w:tcMar>
            <w:vAlign w:val="bottom"/>
            <w:hideMark/>
          </w:tcPr>
          <w:p w14:paraId="3B5C3147"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694,6</w:t>
            </w:r>
          </w:p>
        </w:tc>
        <w:tc>
          <w:tcPr>
            <w:tcW w:w="962" w:type="dxa"/>
            <w:tcBorders>
              <w:left w:val="single" w:sz="4" w:space="0" w:color="auto"/>
              <w:right w:val="single" w:sz="4" w:space="0" w:color="auto"/>
            </w:tcBorders>
            <w:tcMar>
              <w:top w:w="0" w:type="dxa"/>
              <w:left w:w="108" w:type="dxa"/>
              <w:bottom w:w="0" w:type="dxa"/>
              <w:right w:w="108" w:type="dxa"/>
            </w:tcMar>
            <w:vAlign w:val="bottom"/>
            <w:hideMark/>
          </w:tcPr>
          <w:p w14:paraId="5ADB42C3"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698,3</w:t>
            </w:r>
          </w:p>
        </w:tc>
        <w:tc>
          <w:tcPr>
            <w:tcW w:w="1068" w:type="dxa"/>
            <w:tcBorders>
              <w:top w:val="nil"/>
              <w:left w:val="single" w:sz="4" w:space="0" w:color="auto"/>
              <w:bottom w:val="nil"/>
              <w:right w:val="single" w:sz="4" w:space="0" w:color="auto"/>
            </w:tcBorders>
            <w:tcMar>
              <w:top w:w="0" w:type="dxa"/>
              <w:left w:w="108" w:type="dxa"/>
              <w:bottom w:w="0" w:type="dxa"/>
              <w:right w:w="108" w:type="dxa"/>
            </w:tcMar>
            <w:vAlign w:val="bottom"/>
            <w:hideMark/>
          </w:tcPr>
          <w:p w14:paraId="289D281B"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700,9</w:t>
            </w:r>
          </w:p>
        </w:tc>
        <w:tc>
          <w:tcPr>
            <w:tcW w:w="737" w:type="dxa"/>
            <w:tcBorders>
              <w:left w:val="single" w:sz="4" w:space="0" w:color="auto"/>
              <w:right w:val="single" w:sz="4" w:space="0" w:color="auto"/>
            </w:tcBorders>
            <w:vAlign w:val="bottom"/>
          </w:tcPr>
          <w:p w14:paraId="3018518D"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716,9</w:t>
            </w:r>
          </w:p>
        </w:tc>
        <w:tc>
          <w:tcPr>
            <w:tcW w:w="737" w:type="dxa"/>
            <w:tcBorders>
              <w:left w:val="single" w:sz="4" w:space="0" w:color="auto"/>
              <w:right w:val="single" w:sz="4" w:space="0" w:color="auto"/>
            </w:tcBorders>
            <w:vAlign w:val="bottom"/>
          </w:tcPr>
          <w:p w14:paraId="2FFD5B7A"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717,6</w:t>
            </w:r>
          </w:p>
        </w:tc>
        <w:tc>
          <w:tcPr>
            <w:tcW w:w="742" w:type="dxa"/>
            <w:tcBorders>
              <w:top w:val="nil"/>
              <w:left w:val="single" w:sz="4" w:space="0" w:color="auto"/>
              <w:bottom w:val="nil"/>
              <w:right w:val="single" w:sz="8" w:space="0" w:color="auto"/>
            </w:tcBorders>
            <w:vAlign w:val="bottom"/>
          </w:tcPr>
          <w:p w14:paraId="25AB1537"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724,5</w:t>
            </w:r>
          </w:p>
        </w:tc>
      </w:tr>
      <w:tr w:rsidR="00762ED0" w:rsidRPr="001D1E9F" w14:paraId="22696F1B" w14:textId="77777777" w:rsidTr="00762ED0">
        <w:trPr>
          <w:jc w:val="center"/>
        </w:trPr>
        <w:tc>
          <w:tcPr>
            <w:tcW w:w="4053" w:type="dxa"/>
            <w:tcBorders>
              <w:top w:val="nil"/>
              <w:left w:val="single" w:sz="8" w:space="0" w:color="auto"/>
              <w:bottom w:val="nil"/>
              <w:right w:val="single" w:sz="8" w:space="0" w:color="auto"/>
            </w:tcBorders>
            <w:tcMar>
              <w:top w:w="0" w:type="dxa"/>
              <w:left w:w="108" w:type="dxa"/>
              <w:bottom w:w="0" w:type="dxa"/>
              <w:right w:w="108" w:type="dxa"/>
            </w:tcMar>
            <w:vAlign w:val="bottom"/>
            <w:hideMark/>
          </w:tcPr>
          <w:p w14:paraId="1A8821DA" w14:textId="77777777" w:rsidR="00762ED0" w:rsidRPr="001D1E9F" w:rsidRDefault="00762ED0" w:rsidP="00762ED0">
            <w:pPr>
              <w:spacing w:after="0" w:afterAutospacing="0" w:line="240" w:lineRule="auto"/>
              <w:ind w:left="113"/>
              <w:jc w:val="left"/>
              <w:rPr>
                <w:rFonts w:eastAsia="Times New Roman"/>
                <w:sz w:val="24"/>
                <w:szCs w:val="24"/>
                <w:lang w:eastAsia="ru-RU"/>
              </w:rPr>
            </w:pPr>
            <w:r w:rsidRPr="001D1E9F">
              <w:rPr>
                <w:rFonts w:ascii="Arial" w:eastAsia="Times New Roman" w:hAnsi="Arial" w:cs="Arial"/>
                <w:sz w:val="20"/>
                <w:szCs w:val="20"/>
                <w:lang w:eastAsia="ru-RU"/>
              </w:rPr>
              <w:lastRenderedPageBreak/>
              <w:t>в процентах к общей численности населения в возрасте 15-72 лет</w:t>
            </w:r>
          </w:p>
        </w:tc>
        <w:tc>
          <w:tcPr>
            <w:tcW w:w="1036" w:type="dxa"/>
            <w:tcBorders>
              <w:top w:val="nil"/>
              <w:left w:val="nil"/>
              <w:bottom w:val="nil"/>
              <w:right w:val="single" w:sz="4" w:space="0" w:color="auto"/>
            </w:tcBorders>
            <w:tcMar>
              <w:top w:w="0" w:type="dxa"/>
              <w:left w:w="108" w:type="dxa"/>
              <w:bottom w:w="0" w:type="dxa"/>
              <w:right w:w="108" w:type="dxa"/>
            </w:tcMar>
            <w:vAlign w:val="bottom"/>
            <w:hideMark/>
          </w:tcPr>
          <w:p w14:paraId="73875DC4"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66,6</w:t>
            </w:r>
          </w:p>
        </w:tc>
        <w:tc>
          <w:tcPr>
            <w:tcW w:w="962" w:type="dxa"/>
            <w:tcBorders>
              <w:left w:val="single" w:sz="4" w:space="0" w:color="auto"/>
              <w:right w:val="single" w:sz="4" w:space="0" w:color="auto"/>
            </w:tcBorders>
            <w:tcMar>
              <w:top w:w="0" w:type="dxa"/>
              <w:left w:w="108" w:type="dxa"/>
              <w:bottom w:w="0" w:type="dxa"/>
              <w:right w:w="108" w:type="dxa"/>
            </w:tcMar>
            <w:vAlign w:val="bottom"/>
            <w:hideMark/>
          </w:tcPr>
          <w:p w14:paraId="2B252389"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66,4</w:t>
            </w:r>
          </w:p>
        </w:tc>
        <w:tc>
          <w:tcPr>
            <w:tcW w:w="1068" w:type="dxa"/>
            <w:tcBorders>
              <w:top w:val="nil"/>
              <w:left w:val="single" w:sz="4" w:space="0" w:color="auto"/>
              <w:bottom w:val="nil"/>
              <w:right w:val="single" w:sz="4" w:space="0" w:color="auto"/>
            </w:tcBorders>
            <w:tcMar>
              <w:top w:w="0" w:type="dxa"/>
              <w:left w:w="108" w:type="dxa"/>
              <w:bottom w:w="0" w:type="dxa"/>
              <w:right w:w="108" w:type="dxa"/>
            </w:tcMar>
            <w:vAlign w:val="bottom"/>
            <w:hideMark/>
          </w:tcPr>
          <w:p w14:paraId="4AD11802"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66,0</w:t>
            </w:r>
          </w:p>
        </w:tc>
        <w:tc>
          <w:tcPr>
            <w:tcW w:w="737" w:type="dxa"/>
            <w:tcBorders>
              <w:left w:val="single" w:sz="4" w:space="0" w:color="auto"/>
              <w:right w:val="single" w:sz="4" w:space="0" w:color="auto"/>
            </w:tcBorders>
            <w:vAlign w:val="bottom"/>
          </w:tcPr>
          <w:p w14:paraId="5292EB61"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67,1</w:t>
            </w:r>
          </w:p>
        </w:tc>
        <w:tc>
          <w:tcPr>
            <w:tcW w:w="737" w:type="dxa"/>
            <w:tcBorders>
              <w:left w:val="single" w:sz="4" w:space="0" w:color="auto"/>
              <w:right w:val="single" w:sz="4" w:space="0" w:color="auto"/>
            </w:tcBorders>
            <w:vAlign w:val="bottom"/>
          </w:tcPr>
          <w:p w14:paraId="695CBC3B"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66,3</w:t>
            </w:r>
          </w:p>
        </w:tc>
        <w:tc>
          <w:tcPr>
            <w:tcW w:w="742" w:type="dxa"/>
            <w:tcBorders>
              <w:top w:val="nil"/>
              <w:left w:val="single" w:sz="4" w:space="0" w:color="auto"/>
              <w:bottom w:val="nil"/>
              <w:right w:val="single" w:sz="8" w:space="0" w:color="auto"/>
            </w:tcBorders>
            <w:vAlign w:val="bottom"/>
          </w:tcPr>
          <w:p w14:paraId="25AE1507"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65,9</w:t>
            </w:r>
          </w:p>
        </w:tc>
      </w:tr>
      <w:tr w:rsidR="00762ED0" w:rsidRPr="001D1E9F" w14:paraId="3974D295" w14:textId="77777777" w:rsidTr="00762ED0">
        <w:trPr>
          <w:jc w:val="center"/>
        </w:trPr>
        <w:tc>
          <w:tcPr>
            <w:tcW w:w="4053" w:type="dxa"/>
            <w:tcBorders>
              <w:top w:val="nil"/>
              <w:left w:val="single" w:sz="8" w:space="0" w:color="auto"/>
              <w:bottom w:val="nil"/>
              <w:right w:val="single" w:sz="8" w:space="0" w:color="auto"/>
            </w:tcBorders>
            <w:tcMar>
              <w:top w:w="0" w:type="dxa"/>
              <w:left w:w="108" w:type="dxa"/>
              <w:bottom w:w="0" w:type="dxa"/>
              <w:right w:w="108" w:type="dxa"/>
            </w:tcMar>
            <w:vAlign w:val="bottom"/>
            <w:hideMark/>
          </w:tcPr>
          <w:p w14:paraId="41D8362D" w14:textId="77777777" w:rsidR="00762ED0" w:rsidRPr="001D1E9F" w:rsidRDefault="00762ED0" w:rsidP="00762ED0">
            <w:pPr>
              <w:spacing w:after="0" w:afterAutospacing="0" w:line="240" w:lineRule="auto"/>
              <w:ind w:left="284"/>
              <w:jc w:val="left"/>
              <w:rPr>
                <w:rFonts w:eastAsia="Times New Roman"/>
                <w:sz w:val="24"/>
                <w:szCs w:val="24"/>
                <w:lang w:eastAsia="ru-RU"/>
              </w:rPr>
            </w:pPr>
            <w:r w:rsidRPr="001D1E9F">
              <w:rPr>
                <w:rFonts w:ascii="Arial" w:eastAsia="Times New Roman" w:hAnsi="Arial" w:cs="Arial"/>
                <w:sz w:val="20"/>
                <w:szCs w:val="20"/>
                <w:lang w:eastAsia="ru-RU"/>
              </w:rPr>
              <w:t>в том числе:</w:t>
            </w:r>
          </w:p>
        </w:tc>
        <w:tc>
          <w:tcPr>
            <w:tcW w:w="1036" w:type="dxa"/>
            <w:tcBorders>
              <w:top w:val="nil"/>
              <w:left w:val="nil"/>
              <w:bottom w:val="nil"/>
              <w:right w:val="single" w:sz="4" w:space="0" w:color="auto"/>
            </w:tcBorders>
            <w:tcMar>
              <w:top w:w="0" w:type="dxa"/>
              <w:left w:w="108" w:type="dxa"/>
              <w:bottom w:w="0" w:type="dxa"/>
              <w:right w:w="108" w:type="dxa"/>
            </w:tcMar>
            <w:vAlign w:val="bottom"/>
            <w:hideMark/>
          </w:tcPr>
          <w:p w14:paraId="1EA32E3F"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 </w:t>
            </w:r>
          </w:p>
        </w:tc>
        <w:tc>
          <w:tcPr>
            <w:tcW w:w="962" w:type="dxa"/>
            <w:tcBorders>
              <w:left w:val="single" w:sz="4" w:space="0" w:color="auto"/>
              <w:right w:val="single" w:sz="4" w:space="0" w:color="auto"/>
            </w:tcBorders>
            <w:tcMar>
              <w:top w:w="0" w:type="dxa"/>
              <w:left w:w="108" w:type="dxa"/>
              <w:bottom w:w="0" w:type="dxa"/>
              <w:right w:w="108" w:type="dxa"/>
            </w:tcMar>
            <w:vAlign w:val="bottom"/>
            <w:hideMark/>
          </w:tcPr>
          <w:p w14:paraId="7531EED1"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 </w:t>
            </w:r>
          </w:p>
        </w:tc>
        <w:tc>
          <w:tcPr>
            <w:tcW w:w="1068" w:type="dxa"/>
            <w:tcBorders>
              <w:top w:val="nil"/>
              <w:left w:val="single" w:sz="4" w:space="0" w:color="auto"/>
              <w:bottom w:val="nil"/>
              <w:right w:val="single" w:sz="4" w:space="0" w:color="auto"/>
            </w:tcBorders>
            <w:tcMar>
              <w:top w:w="0" w:type="dxa"/>
              <w:left w:w="108" w:type="dxa"/>
              <w:bottom w:w="0" w:type="dxa"/>
              <w:right w:w="108" w:type="dxa"/>
            </w:tcMar>
            <w:vAlign w:val="bottom"/>
            <w:hideMark/>
          </w:tcPr>
          <w:p w14:paraId="17A3B027"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 </w:t>
            </w:r>
          </w:p>
        </w:tc>
        <w:tc>
          <w:tcPr>
            <w:tcW w:w="737" w:type="dxa"/>
            <w:tcBorders>
              <w:left w:val="single" w:sz="4" w:space="0" w:color="auto"/>
              <w:right w:val="single" w:sz="4" w:space="0" w:color="auto"/>
            </w:tcBorders>
            <w:vAlign w:val="bottom"/>
          </w:tcPr>
          <w:p w14:paraId="7DA9951E"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 </w:t>
            </w:r>
          </w:p>
        </w:tc>
        <w:tc>
          <w:tcPr>
            <w:tcW w:w="737" w:type="dxa"/>
            <w:tcBorders>
              <w:left w:val="single" w:sz="4" w:space="0" w:color="auto"/>
              <w:right w:val="single" w:sz="4" w:space="0" w:color="auto"/>
            </w:tcBorders>
            <w:vAlign w:val="bottom"/>
          </w:tcPr>
          <w:p w14:paraId="6DCA8EA4"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 </w:t>
            </w:r>
          </w:p>
        </w:tc>
        <w:tc>
          <w:tcPr>
            <w:tcW w:w="742" w:type="dxa"/>
            <w:tcBorders>
              <w:top w:val="nil"/>
              <w:left w:val="single" w:sz="4" w:space="0" w:color="auto"/>
              <w:bottom w:val="nil"/>
              <w:right w:val="single" w:sz="8" w:space="0" w:color="auto"/>
            </w:tcBorders>
            <w:vAlign w:val="bottom"/>
          </w:tcPr>
          <w:p w14:paraId="0ECF1567"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 </w:t>
            </w:r>
          </w:p>
        </w:tc>
      </w:tr>
      <w:tr w:rsidR="00762ED0" w:rsidRPr="001D1E9F" w14:paraId="6F0CF399" w14:textId="77777777" w:rsidTr="00762ED0">
        <w:trPr>
          <w:jc w:val="center"/>
        </w:trPr>
        <w:tc>
          <w:tcPr>
            <w:tcW w:w="4053" w:type="dxa"/>
            <w:tcBorders>
              <w:top w:val="nil"/>
              <w:left w:val="single" w:sz="8" w:space="0" w:color="auto"/>
              <w:bottom w:val="nil"/>
              <w:right w:val="single" w:sz="8" w:space="0" w:color="auto"/>
            </w:tcBorders>
            <w:tcMar>
              <w:top w:w="0" w:type="dxa"/>
              <w:left w:w="108" w:type="dxa"/>
              <w:bottom w:w="0" w:type="dxa"/>
              <w:right w:w="108" w:type="dxa"/>
            </w:tcMar>
            <w:vAlign w:val="bottom"/>
            <w:hideMark/>
          </w:tcPr>
          <w:p w14:paraId="51BF6084" w14:textId="77777777" w:rsidR="00762ED0" w:rsidRPr="001D1E9F" w:rsidRDefault="00762ED0" w:rsidP="00762ED0">
            <w:pPr>
              <w:spacing w:after="0" w:afterAutospacing="0" w:line="240" w:lineRule="auto"/>
              <w:ind w:left="227"/>
              <w:jc w:val="left"/>
              <w:rPr>
                <w:rFonts w:eastAsia="Times New Roman"/>
                <w:sz w:val="24"/>
                <w:szCs w:val="24"/>
                <w:lang w:eastAsia="ru-RU"/>
              </w:rPr>
            </w:pPr>
            <w:r w:rsidRPr="001D1E9F">
              <w:rPr>
                <w:rFonts w:ascii="Arial" w:eastAsia="Times New Roman" w:hAnsi="Arial" w:cs="Arial"/>
                <w:sz w:val="20"/>
                <w:szCs w:val="20"/>
                <w:lang w:eastAsia="ru-RU"/>
              </w:rPr>
              <w:t>занятые в экономике</w:t>
            </w:r>
          </w:p>
        </w:tc>
        <w:tc>
          <w:tcPr>
            <w:tcW w:w="1036" w:type="dxa"/>
            <w:tcBorders>
              <w:top w:val="nil"/>
              <w:left w:val="nil"/>
              <w:bottom w:val="nil"/>
              <w:right w:val="single" w:sz="4" w:space="0" w:color="auto"/>
            </w:tcBorders>
            <w:tcMar>
              <w:top w:w="0" w:type="dxa"/>
              <w:left w:w="108" w:type="dxa"/>
              <w:bottom w:w="0" w:type="dxa"/>
              <w:right w:w="108" w:type="dxa"/>
            </w:tcMar>
            <w:vAlign w:val="bottom"/>
            <w:hideMark/>
          </w:tcPr>
          <w:p w14:paraId="35E67F3F"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 </w:t>
            </w:r>
          </w:p>
        </w:tc>
        <w:tc>
          <w:tcPr>
            <w:tcW w:w="962" w:type="dxa"/>
            <w:tcBorders>
              <w:left w:val="single" w:sz="4" w:space="0" w:color="auto"/>
              <w:right w:val="single" w:sz="4" w:space="0" w:color="auto"/>
            </w:tcBorders>
            <w:tcMar>
              <w:top w:w="0" w:type="dxa"/>
              <w:left w:w="108" w:type="dxa"/>
              <w:bottom w:w="0" w:type="dxa"/>
              <w:right w:w="108" w:type="dxa"/>
            </w:tcMar>
            <w:vAlign w:val="bottom"/>
            <w:hideMark/>
          </w:tcPr>
          <w:p w14:paraId="66AC5ED0"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 </w:t>
            </w:r>
          </w:p>
        </w:tc>
        <w:tc>
          <w:tcPr>
            <w:tcW w:w="1068" w:type="dxa"/>
            <w:tcBorders>
              <w:top w:val="nil"/>
              <w:left w:val="single" w:sz="4" w:space="0" w:color="auto"/>
              <w:bottom w:val="nil"/>
              <w:right w:val="single" w:sz="4" w:space="0" w:color="auto"/>
            </w:tcBorders>
            <w:tcMar>
              <w:top w:w="0" w:type="dxa"/>
              <w:left w:w="108" w:type="dxa"/>
              <w:bottom w:w="0" w:type="dxa"/>
              <w:right w:w="108" w:type="dxa"/>
            </w:tcMar>
            <w:vAlign w:val="bottom"/>
            <w:hideMark/>
          </w:tcPr>
          <w:p w14:paraId="7DBE43F9"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 </w:t>
            </w:r>
          </w:p>
        </w:tc>
        <w:tc>
          <w:tcPr>
            <w:tcW w:w="737" w:type="dxa"/>
            <w:tcBorders>
              <w:left w:val="single" w:sz="4" w:space="0" w:color="auto"/>
              <w:right w:val="single" w:sz="4" w:space="0" w:color="auto"/>
            </w:tcBorders>
            <w:vAlign w:val="bottom"/>
          </w:tcPr>
          <w:p w14:paraId="0742B5AD"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 </w:t>
            </w:r>
          </w:p>
        </w:tc>
        <w:tc>
          <w:tcPr>
            <w:tcW w:w="737" w:type="dxa"/>
            <w:tcBorders>
              <w:left w:val="single" w:sz="4" w:space="0" w:color="auto"/>
              <w:right w:val="single" w:sz="4" w:space="0" w:color="auto"/>
            </w:tcBorders>
            <w:vAlign w:val="bottom"/>
          </w:tcPr>
          <w:p w14:paraId="25405809"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 </w:t>
            </w:r>
          </w:p>
        </w:tc>
        <w:tc>
          <w:tcPr>
            <w:tcW w:w="742" w:type="dxa"/>
            <w:tcBorders>
              <w:top w:val="nil"/>
              <w:left w:val="single" w:sz="4" w:space="0" w:color="auto"/>
              <w:bottom w:val="nil"/>
              <w:right w:val="single" w:sz="8" w:space="0" w:color="auto"/>
            </w:tcBorders>
            <w:vAlign w:val="bottom"/>
          </w:tcPr>
          <w:p w14:paraId="307E0EDD"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 </w:t>
            </w:r>
          </w:p>
        </w:tc>
      </w:tr>
      <w:tr w:rsidR="00762ED0" w:rsidRPr="001D1E9F" w14:paraId="61D5E21E" w14:textId="77777777" w:rsidTr="00762ED0">
        <w:trPr>
          <w:jc w:val="center"/>
        </w:trPr>
        <w:tc>
          <w:tcPr>
            <w:tcW w:w="4053" w:type="dxa"/>
            <w:tcBorders>
              <w:top w:val="nil"/>
              <w:left w:val="single" w:sz="8" w:space="0" w:color="auto"/>
              <w:bottom w:val="nil"/>
              <w:right w:val="single" w:sz="8" w:space="0" w:color="auto"/>
            </w:tcBorders>
            <w:tcMar>
              <w:top w:w="0" w:type="dxa"/>
              <w:left w:w="108" w:type="dxa"/>
              <w:bottom w:w="0" w:type="dxa"/>
              <w:right w:w="108" w:type="dxa"/>
            </w:tcMar>
            <w:vAlign w:val="bottom"/>
            <w:hideMark/>
          </w:tcPr>
          <w:p w14:paraId="5EEA2114" w14:textId="77777777" w:rsidR="00762ED0" w:rsidRPr="001D1E9F" w:rsidRDefault="00762ED0" w:rsidP="00762ED0">
            <w:pPr>
              <w:spacing w:after="0" w:afterAutospacing="0" w:line="240" w:lineRule="auto"/>
              <w:ind w:left="340"/>
              <w:jc w:val="left"/>
              <w:rPr>
                <w:rFonts w:eastAsia="Times New Roman"/>
                <w:sz w:val="24"/>
                <w:szCs w:val="24"/>
                <w:lang w:eastAsia="ru-RU"/>
              </w:rPr>
            </w:pPr>
            <w:r w:rsidRPr="001D1E9F">
              <w:rPr>
                <w:rFonts w:ascii="Arial" w:eastAsia="Times New Roman" w:hAnsi="Arial" w:cs="Arial"/>
                <w:sz w:val="20"/>
                <w:szCs w:val="20"/>
                <w:lang w:eastAsia="ru-RU"/>
              </w:rPr>
              <w:t>тыс. человек</w:t>
            </w:r>
          </w:p>
        </w:tc>
        <w:tc>
          <w:tcPr>
            <w:tcW w:w="1036" w:type="dxa"/>
            <w:tcBorders>
              <w:top w:val="nil"/>
              <w:left w:val="nil"/>
              <w:bottom w:val="nil"/>
              <w:right w:val="single" w:sz="4" w:space="0" w:color="auto"/>
            </w:tcBorders>
            <w:tcMar>
              <w:top w:w="0" w:type="dxa"/>
              <w:left w:w="108" w:type="dxa"/>
              <w:bottom w:w="0" w:type="dxa"/>
              <w:right w:w="108" w:type="dxa"/>
            </w:tcMar>
            <w:vAlign w:val="bottom"/>
            <w:hideMark/>
          </w:tcPr>
          <w:p w14:paraId="5703D6B4"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658,2</w:t>
            </w:r>
          </w:p>
        </w:tc>
        <w:tc>
          <w:tcPr>
            <w:tcW w:w="962" w:type="dxa"/>
            <w:tcBorders>
              <w:left w:val="single" w:sz="4" w:space="0" w:color="auto"/>
              <w:right w:val="single" w:sz="4" w:space="0" w:color="auto"/>
            </w:tcBorders>
            <w:tcMar>
              <w:top w:w="0" w:type="dxa"/>
              <w:left w:w="108" w:type="dxa"/>
              <w:bottom w:w="0" w:type="dxa"/>
              <w:right w:w="108" w:type="dxa"/>
            </w:tcMar>
            <w:vAlign w:val="bottom"/>
            <w:hideMark/>
          </w:tcPr>
          <w:p w14:paraId="49509A72"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660,0</w:t>
            </w:r>
          </w:p>
        </w:tc>
        <w:tc>
          <w:tcPr>
            <w:tcW w:w="1068" w:type="dxa"/>
            <w:tcBorders>
              <w:top w:val="nil"/>
              <w:left w:val="single" w:sz="4" w:space="0" w:color="auto"/>
              <w:bottom w:val="nil"/>
              <w:right w:val="single" w:sz="4" w:space="0" w:color="auto"/>
            </w:tcBorders>
            <w:tcMar>
              <w:top w:w="0" w:type="dxa"/>
              <w:left w:w="108" w:type="dxa"/>
              <w:bottom w:w="0" w:type="dxa"/>
              <w:right w:w="108" w:type="dxa"/>
            </w:tcMar>
            <w:vAlign w:val="bottom"/>
            <w:hideMark/>
          </w:tcPr>
          <w:p w14:paraId="3441E633"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657,6</w:t>
            </w:r>
          </w:p>
        </w:tc>
        <w:tc>
          <w:tcPr>
            <w:tcW w:w="737" w:type="dxa"/>
            <w:tcBorders>
              <w:left w:val="single" w:sz="4" w:space="0" w:color="auto"/>
              <w:right w:val="single" w:sz="4" w:space="0" w:color="auto"/>
            </w:tcBorders>
            <w:vAlign w:val="bottom"/>
          </w:tcPr>
          <w:p w14:paraId="5F2903BF"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676,7</w:t>
            </w:r>
          </w:p>
        </w:tc>
        <w:tc>
          <w:tcPr>
            <w:tcW w:w="737" w:type="dxa"/>
            <w:tcBorders>
              <w:left w:val="single" w:sz="4" w:space="0" w:color="auto"/>
              <w:right w:val="single" w:sz="4" w:space="0" w:color="auto"/>
            </w:tcBorders>
            <w:vAlign w:val="bottom"/>
          </w:tcPr>
          <w:p w14:paraId="4381B2B1"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681,4</w:t>
            </w:r>
          </w:p>
        </w:tc>
        <w:tc>
          <w:tcPr>
            <w:tcW w:w="742" w:type="dxa"/>
            <w:tcBorders>
              <w:top w:val="nil"/>
              <w:left w:val="single" w:sz="4" w:space="0" w:color="auto"/>
              <w:bottom w:val="nil"/>
              <w:right w:val="single" w:sz="8" w:space="0" w:color="auto"/>
            </w:tcBorders>
            <w:vAlign w:val="bottom"/>
          </w:tcPr>
          <w:p w14:paraId="61B11740"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692,2</w:t>
            </w:r>
          </w:p>
        </w:tc>
      </w:tr>
      <w:tr w:rsidR="00762ED0" w:rsidRPr="001D1E9F" w14:paraId="11626F74" w14:textId="77777777" w:rsidTr="00762ED0">
        <w:trPr>
          <w:jc w:val="center"/>
        </w:trPr>
        <w:tc>
          <w:tcPr>
            <w:tcW w:w="4053" w:type="dxa"/>
            <w:tcBorders>
              <w:top w:val="nil"/>
              <w:left w:val="single" w:sz="8" w:space="0" w:color="auto"/>
              <w:bottom w:val="nil"/>
              <w:right w:val="single" w:sz="8" w:space="0" w:color="auto"/>
            </w:tcBorders>
            <w:tcMar>
              <w:top w:w="0" w:type="dxa"/>
              <w:left w:w="108" w:type="dxa"/>
              <w:bottom w:w="0" w:type="dxa"/>
              <w:right w:w="108" w:type="dxa"/>
            </w:tcMar>
            <w:vAlign w:val="bottom"/>
            <w:hideMark/>
          </w:tcPr>
          <w:p w14:paraId="65507A01" w14:textId="77777777" w:rsidR="00762ED0" w:rsidRPr="001D1E9F" w:rsidRDefault="00762ED0" w:rsidP="00762ED0">
            <w:pPr>
              <w:spacing w:after="0" w:afterAutospacing="0" w:line="240" w:lineRule="auto"/>
              <w:ind w:left="340" w:right="-57"/>
              <w:jc w:val="left"/>
              <w:rPr>
                <w:rFonts w:eastAsia="Times New Roman"/>
                <w:sz w:val="24"/>
                <w:szCs w:val="24"/>
                <w:lang w:eastAsia="ru-RU"/>
              </w:rPr>
            </w:pPr>
            <w:r w:rsidRPr="001D1E9F">
              <w:rPr>
                <w:rFonts w:ascii="Arial" w:eastAsia="Times New Roman" w:hAnsi="Arial" w:cs="Arial"/>
                <w:sz w:val="20"/>
                <w:szCs w:val="20"/>
                <w:lang w:eastAsia="ru-RU"/>
              </w:rPr>
              <w:t>в процентах к численности рабочей силы в возрасте 15-72 лет</w:t>
            </w:r>
          </w:p>
        </w:tc>
        <w:tc>
          <w:tcPr>
            <w:tcW w:w="1036" w:type="dxa"/>
            <w:tcBorders>
              <w:top w:val="nil"/>
              <w:left w:val="nil"/>
              <w:bottom w:val="nil"/>
              <w:right w:val="single" w:sz="4" w:space="0" w:color="auto"/>
            </w:tcBorders>
            <w:tcMar>
              <w:top w:w="0" w:type="dxa"/>
              <w:left w:w="108" w:type="dxa"/>
              <w:bottom w:w="0" w:type="dxa"/>
              <w:right w:w="108" w:type="dxa"/>
            </w:tcMar>
            <w:vAlign w:val="bottom"/>
            <w:hideMark/>
          </w:tcPr>
          <w:p w14:paraId="5B6561C9"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94,8</w:t>
            </w:r>
          </w:p>
        </w:tc>
        <w:tc>
          <w:tcPr>
            <w:tcW w:w="962" w:type="dxa"/>
            <w:tcBorders>
              <w:left w:val="single" w:sz="4" w:space="0" w:color="auto"/>
              <w:right w:val="single" w:sz="4" w:space="0" w:color="auto"/>
            </w:tcBorders>
            <w:tcMar>
              <w:top w:w="0" w:type="dxa"/>
              <w:left w:w="108" w:type="dxa"/>
              <w:bottom w:w="0" w:type="dxa"/>
              <w:right w:w="108" w:type="dxa"/>
            </w:tcMar>
            <w:vAlign w:val="bottom"/>
            <w:hideMark/>
          </w:tcPr>
          <w:p w14:paraId="5B654BA9"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94,5</w:t>
            </w:r>
          </w:p>
        </w:tc>
        <w:tc>
          <w:tcPr>
            <w:tcW w:w="1068" w:type="dxa"/>
            <w:tcBorders>
              <w:top w:val="nil"/>
              <w:left w:val="single" w:sz="4" w:space="0" w:color="auto"/>
              <w:bottom w:val="nil"/>
              <w:right w:val="single" w:sz="4" w:space="0" w:color="auto"/>
            </w:tcBorders>
            <w:tcMar>
              <w:top w:w="0" w:type="dxa"/>
              <w:left w:w="108" w:type="dxa"/>
              <w:bottom w:w="0" w:type="dxa"/>
              <w:right w:w="108" w:type="dxa"/>
            </w:tcMar>
            <w:vAlign w:val="bottom"/>
            <w:hideMark/>
          </w:tcPr>
          <w:p w14:paraId="581484F5"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93,8</w:t>
            </w:r>
          </w:p>
        </w:tc>
        <w:tc>
          <w:tcPr>
            <w:tcW w:w="737" w:type="dxa"/>
            <w:tcBorders>
              <w:left w:val="single" w:sz="4" w:space="0" w:color="auto"/>
              <w:right w:val="single" w:sz="4" w:space="0" w:color="auto"/>
            </w:tcBorders>
            <w:vAlign w:val="bottom"/>
          </w:tcPr>
          <w:p w14:paraId="263DA0CB"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94,4</w:t>
            </w:r>
          </w:p>
        </w:tc>
        <w:tc>
          <w:tcPr>
            <w:tcW w:w="737" w:type="dxa"/>
            <w:tcBorders>
              <w:left w:val="single" w:sz="4" w:space="0" w:color="auto"/>
              <w:right w:val="single" w:sz="4" w:space="0" w:color="auto"/>
            </w:tcBorders>
            <w:vAlign w:val="bottom"/>
          </w:tcPr>
          <w:p w14:paraId="254E53E7"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95,0</w:t>
            </w:r>
          </w:p>
        </w:tc>
        <w:tc>
          <w:tcPr>
            <w:tcW w:w="742" w:type="dxa"/>
            <w:tcBorders>
              <w:top w:val="nil"/>
              <w:left w:val="single" w:sz="4" w:space="0" w:color="auto"/>
              <w:bottom w:val="nil"/>
              <w:right w:val="single" w:sz="8" w:space="0" w:color="auto"/>
            </w:tcBorders>
            <w:vAlign w:val="bottom"/>
          </w:tcPr>
          <w:p w14:paraId="48F59BAF"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95,5</w:t>
            </w:r>
          </w:p>
        </w:tc>
      </w:tr>
      <w:tr w:rsidR="00762ED0" w:rsidRPr="001D1E9F" w14:paraId="7BF249E8" w14:textId="77777777" w:rsidTr="00762ED0">
        <w:trPr>
          <w:jc w:val="center"/>
        </w:trPr>
        <w:tc>
          <w:tcPr>
            <w:tcW w:w="4053" w:type="dxa"/>
            <w:tcBorders>
              <w:top w:val="nil"/>
              <w:left w:val="single" w:sz="8" w:space="0" w:color="auto"/>
              <w:bottom w:val="nil"/>
              <w:right w:val="single" w:sz="8" w:space="0" w:color="auto"/>
            </w:tcBorders>
            <w:tcMar>
              <w:top w:w="0" w:type="dxa"/>
              <w:left w:w="108" w:type="dxa"/>
              <w:bottom w:w="0" w:type="dxa"/>
              <w:right w:w="108" w:type="dxa"/>
            </w:tcMar>
            <w:vAlign w:val="bottom"/>
            <w:hideMark/>
          </w:tcPr>
          <w:p w14:paraId="085A77AE" w14:textId="77777777" w:rsidR="00762ED0" w:rsidRPr="001D1E9F" w:rsidRDefault="00762ED0" w:rsidP="00762ED0">
            <w:pPr>
              <w:spacing w:after="0" w:afterAutospacing="0" w:line="240" w:lineRule="auto"/>
              <w:ind w:left="227"/>
              <w:jc w:val="left"/>
              <w:rPr>
                <w:rFonts w:eastAsia="Times New Roman"/>
                <w:sz w:val="24"/>
                <w:szCs w:val="24"/>
                <w:lang w:eastAsia="ru-RU"/>
              </w:rPr>
            </w:pPr>
            <w:r w:rsidRPr="001D1E9F">
              <w:rPr>
                <w:rFonts w:ascii="Arial" w:eastAsia="Times New Roman" w:hAnsi="Arial" w:cs="Arial"/>
                <w:sz w:val="20"/>
                <w:szCs w:val="20"/>
                <w:lang w:eastAsia="ru-RU"/>
              </w:rPr>
              <w:t>безработные</w:t>
            </w:r>
          </w:p>
        </w:tc>
        <w:tc>
          <w:tcPr>
            <w:tcW w:w="1036" w:type="dxa"/>
            <w:tcBorders>
              <w:top w:val="nil"/>
              <w:left w:val="nil"/>
              <w:bottom w:val="nil"/>
              <w:right w:val="single" w:sz="4" w:space="0" w:color="auto"/>
            </w:tcBorders>
            <w:tcMar>
              <w:top w:w="0" w:type="dxa"/>
              <w:left w:w="108" w:type="dxa"/>
              <w:bottom w:w="0" w:type="dxa"/>
              <w:right w:w="108" w:type="dxa"/>
            </w:tcMar>
            <w:vAlign w:val="bottom"/>
            <w:hideMark/>
          </w:tcPr>
          <w:p w14:paraId="11AE0D14"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 </w:t>
            </w:r>
          </w:p>
        </w:tc>
        <w:tc>
          <w:tcPr>
            <w:tcW w:w="962" w:type="dxa"/>
            <w:tcBorders>
              <w:left w:val="single" w:sz="4" w:space="0" w:color="auto"/>
              <w:right w:val="single" w:sz="4" w:space="0" w:color="auto"/>
            </w:tcBorders>
            <w:tcMar>
              <w:top w:w="0" w:type="dxa"/>
              <w:left w:w="108" w:type="dxa"/>
              <w:bottom w:w="0" w:type="dxa"/>
              <w:right w:w="108" w:type="dxa"/>
            </w:tcMar>
            <w:vAlign w:val="bottom"/>
            <w:hideMark/>
          </w:tcPr>
          <w:p w14:paraId="5D387AF3"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 </w:t>
            </w:r>
          </w:p>
        </w:tc>
        <w:tc>
          <w:tcPr>
            <w:tcW w:w="1068" w:type="dxa"/>
            <w:tcBorders>
              <w:top w:val="nil"/>
              <w:left w:val="single" w:sz="4" w:space="0" w:color="auto"/>
              <w:bottom w:val="nil"/>
              <w:right w:val="single" w:sz="4" w:space="0" w:color="auto"/>
            </w:tcBorders>
            <w:tcMar>
              <w:top w:w="0" w:type="dxa"/>
              <w:left w:w="108" w:type="dxa"/>
              <w:bottom w:w="0" w:type="dxa"/>
              <w:right w:w="108" w:type="dxa"/>
            </w:tcMar>
            <w:vAlign w:val="bottom"/>
            <w:hideMark/>
          </w:tcPr>
          <w:p w14:paraId="5AD1AF71"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 </w:t>
            </w:r>
          </w:p>
        </w:tc>
        <w:tc>
          <w:tcPr>
            <w:tcW w:w="737" w:type="dxa"/>
            <w:tcBorders>
              <w:left w:val="single" w:sz="4" w:space="0" w:color="auto"/>
              <w:right w:val="single" w:sz="4" w:space="0" w:color="auto"/>
            </w:tcBorders>
            <w:vAlign w:val="bottom"/>
          </w:tcPr>
          <w:p w14:paraId="394462DC"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 </w:t>
            </w:r>
          </w:p>
        </w:tc>
        <w:tc>
          <w:tcPr>
            <w:tcW w:w="737" w:type="dxa"/>
            <w:tcBorders>
              <w:left w:val="single" w:sz="4" w:space="0" w:color="auto"/>
              <w:right w:val="single" w:sz="4" w:space="0" w:color="auto"/>
            </w:tcBorders>
            <w:vAlign w:val="bottom"/>
          </w:tcPr>
          <w:p w14:paraId="0F915F7A"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 </w:t>
            </w:r>
          </w:p>
        </w:tc>
        <w:tc>
          <w:tcPr>
            <w:tcW w:w="742" w:type="dxa"/>
            <w:tcBorders>
              <w:top w:val="nil"/>
              <w:left w:val="single" w:sz="4" w:space="0" w:color="auto"/>
              <w:bottom w:val="nil"/>
              <w:right w:val="single" w:sz="8" w:space="0" w:color="auto"/>
            </w:tcBorders>
            <w:vAlign w:val="bottom"/>
          </w:tcPr>
          <w:p w14:paraId="57087EB8"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 </w:t>
            </w:r>
          </w:p>
        </w:tc>
      </w:tr>
      <w:tr w:rsidR="00762ED0" w:rsidRPr="001D1E9F" w14:paraId="0FC1E204" w14:textId="77777777" w:rsidTr="00762ED0">
        <w:trPr>
          <w:jc w:val="center"/>
        </w:trPr>
        <w:tc>
          <w:tcPr>
            <w:tcW w:w="4053" w:type="dxa"/>
            <w:tcBorders>
              <w:top w:val="nil"/>
              <w:left w:val="single" w:sz="8" w:space="0" w:color="auto"/>
              <w:bottom w:val="nil"/>
              <w:right w:val="single" w:sz="8" w:space="0" w:color="auto"/>
            </w:tcBorders>
            <w:tcMar>
              <w:top w:w="0" w:type="dxa"/>
              <w:left w:w="108" w:type="dxa"/>
              <w:bottom w:w="0" w:type="dxa"/>
              <w:right w:w="108" w:type="dxa"/>
            </w:tcMar>
            <w:vAlign w:val="bottom"/>
            <w:hideMark/>
          </w:tcPr>
          <w:p w14:paraId="190A4D28" w14:textId="77777777" w:rsidR="00762ED0" w:rsidRPr="001D1E9F" w:rsidRDefault="00762ED0" w:rsidP="00762ED0">
            <w:pPr>
              <w:spacing w:after="0" w:afterAutospacing="0" w:line="240" w:lineRule="auto"/>
              <w:ind w:left="340"/>
              <w:jc w:val="left"/>
              <w:rPr>
                <w:rFonts w:eastAsia="Times New Roman"/>
                <w:sz w:val="24"/>
                <w:szCs w:val="24"/>
                <w:lang w:eastAsia="ru-RU"/>
              </w:rPr>
            </w:pPr>
            <w:r w:rsidRPr="001D1E9F">
              <w:rPr>
                <w:rFonts w:ascii="Arial" w:eastAsia="Times New Roman" w:hAnsi="Arial" w:cs="Arial"/>
                <w:sz w:val="20"/>
                <w:szCs w:val="20"/>
                <w:lang w:eastAsia="ru-RU"/>
              </w:rPr>
              <w:t>тыс. человек</w:t>
            </w:r>
          </w:p>
        </w:tc>
        <w:tc>
          <w:tcPr>
            <w:tcW w:w="1036" w:type="dxa"/>
            <w:tcBorders>
              <w:top w:val="nil"/>
              <w:left w:val="nil"/>
              <w:bottom w:val="nil"/>
              <w:right w:val="single" w:sz="4" w:space="0" w:color="auto"/>
            </w:tcBorders>
            <w:tcMar>
              <w:top w:w="0" w:type="dxa"/>
              <w:left w:w="108" w:type="dxa"/>
              <w:bottom w:w="0" w:type="dxa"/>
              <w:right w:w="108" w:type="dxa"/>
            </w:tcMar>
            <w:vAlign w:val="bottom"/>
            <w:hideMark/>
          </w:tcPr>
          <w:p w14:paraId="3B3EC562"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36,4</w:t>
            </w:r>
          </w:p>
        </w:tc>
        <w:tc>
          <w:tcPr>
            <w:tcW w:w="962" w:type="dxa"/>
            <w:tcBorders>
              <w:left w:val="single" w:sz="4" w:space="0" w:color="auto"/>
              <w:right w:val="single" w:sz="4" w:space="0" w:color="auto"/>
            </w:tcBorders>
            <w:tcMar>
              <w:top w:w="0" w:type="dxa"/>
              <w:left w:w="108" w:type="dxa"/>
              <w:bottom w:w="0" w:type="dxa"/>
              <w:right w:w="108" w:type="dxa"/>
            </w:tcMar>
            <w:vAlign w:val="bottom"/>
            <w:hideMark/>
          </w:tcPr>
          <w:p w14:paraId="72270FDF"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38,3</w:t>
            </w:r>
          </w:p>
        </w:tc>
        <w:tc>
          <w:tcPr>
            <w:tcW w:w="1068" w:type="dxa"/>
            <w:tcBorders>
              <w:top w:val="nil"/>
              <w:left w:val="single" w:sz="4" w:space="0" w:color="auto"/>
              <w:bottom w:val="nil"/>
              <w:right w:val="single" w:sz="4" w:space="0" w:color="auto"/>
            </w:tcBorders>
            <w:tcMar>
              <w:top w:w="0" w:type="dxa"/>
              <w:left w:w="108" w:type="dxa"/>
              <w:bottom w:w="0" w:type="dxa"/>
              <w:right w:w="108" w:type="dxa"/>
            </w:tcMar>
            <w:vAlign w:val="bottom"/>
            <w:hideMark/>
          </w:tcPr>
          <w:p w14:paraId="5F98E4F5"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43,2</w:t>
            </w:r>
          </w:p>
        </w:tc>
        <w:tc>
          <w:tcPr>
            <w:tcW w:w="737" w:type="dxa"/>
            <w:tcBorders>
              <w:left w:val="single" w:sz="4" w:space="0" w:color="auto"/>
              <w:right w:val="single" w:sz="4" w:space="0" w:color="auto"/>
            </w:tcBorders>
            <w:vAlign w:val="bottom"/>
          </w:tcPr>
          <w:p w14:paraId="07946A17"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40,2</w:t>
            </w:r>
          </w:p>
        </w:tc>
        <w:tc>
          <w:tcPr>
            <w:tcW w:w="737" w:type="dxa"/>
            <w:tcBorders>
              <w:left w:val="single" w:sz="4" w:space="0" w:color="auto"/>
              <w:right w:val="single" w:sz="4" w:space="0" w:color="auto"/>
            </w:tcBorders>
            <w:vAlign w:val="bottom"/>
          </w:tcPr>
          <w:p w14:paraId="63B6BB16"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36,2</w:t>
            </w:r>
          </w:p>
        </w:tc>
        <w:tc>
          <w:tcPr>
            <w:tcW w:w="742" w:type="dxa"/>
            <w:tcBorders>
              <w:top w:val="nil"/>
              <w:left w:val="single" w:sz="4" w:space="0" w:color="auto"/>
              <w:bottom w:val="nil"/>
              <w:right w:val="single" w:sz="8" w:space="0" w:color="auto"/>
            </w:tcBorders>
            <w:vAlign w:val="bottom"/>
          </w:tcPr>
          <w:p w14:paraId="743426D0" w14:textId="77777777" w:rsidR="00762ED0" w:rsidRPr="001D1E9F" w:rsidRDefault="00762ED0" w:rsidP="00762ED0">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32,3</w:t>
            </w:r>
          </w:p>
        </w:tc>
      </w:tr>
      <w:tr w:rsidR="00762ED0" w:rsidRPr="001D1E9F" w14:paraId="7E0104B2" w14:textId="77777777" w:rsidTr="00762ED0">
        <w:trPr>
          <w:jc w:val="center"/>
        </w:trPr>
        <w:tc>
          <w:tcPr>
            <w:tcW w:w="4053" w:type="dxa"/>
            <w:tcBorders>
              <w:top w:val="nil"/>
              <w:left w:val="single" w:sz="8" w:space="0" w:color="auto"/>
              <w:bottom w:val="nil"/>
              <w:right w:val="single" w:sz="8" w:space="0" w:color="auto"/>
            </w:tcBorders>
            <w:tcMar>
              <w:top w:w="0" w:type="dxa"/>
              <w:left w:w="108" w:type="dxa"/>
              <w:bottom w:w="0" w:type="dxa"/>
              <w:right w:w="108" w:type="dxa"/>
            </w:tcMar>
            <w:vAlign w:val="bottom"/>
            <w:hideMark/>
          </w:tcPr>
          <w:p w14:paraId="1C086F06" w14:textId="77777777" w:rsidR="00762ED0" w:rsidRPr="001D1E9F" w:rsidRDefault="00762ED0" w:rsidP="001D1E9F">
            <w:pPr>
              <w:spacing w:after="0" w:afterAutospacing="0" w:line="240" w:lineRule="auto"/>
              <w:ind w:left="340" w:right="-57"/>
              <w:jc w:val="left"/>
              <w:rPr>
                <w:rFonts w:eastAsia="Times New Roman"/>
                <w:sz w:val="24"/>
                <w:szCs w:val="24"/>
                <w:lang w:eastAsia="ru-RU"/>
              </w:rPr>
            </w:pPr>
            <w:r w:rsidRPr="001D1E9F">
              <w:rPr>
                <w:rFonts w:ascii="Arial" w:eastAsia="Times New Roman" w:hAnsi="Arial" w:cs="Arial"/>
                <w:sz w:val="20"/>
                <w:szCs w:val="20"/>
                <w:lang w:eastAsia="ru-RU"/>
              </w:rPr>
              <w:t>в процентах к численности рабочей силы в возрасте 15-72 лет</w:t>
            </w:r>
          </w:p>
        </w:tc>
        <w:tc>
          <w:tcPr>
            <w:tcW w:w="1036" w:type="dxa"/>
            <w:tcBorders>
              <w:top w:val="nil"/>
              <w:left w:val="nil"/>
              <w:bottom w:val="nil"/>
              <w:right w:val="nil"/>
            </w:tcBorders>
            <w:tcMar>
              <w:top w:w="0" w:type="dxa"/>
              <w:left w:w="108" w:type="dxa"/>
              <w:bottom w:w="0" w:type="dxa"/>
              <w:right w:w="108" w:type="dxa"/>
            </w:tcMar>
            <w:vAlign w:val="bottom"/>
            <w:hideMark/>
          </w:tcPr>
          <w:p w14:paraId="0A97FC2B" w14:textId="77777777" w:rsidR="00762ED0" w:rsidRPr="001D1E9F" w:rsidRDefault="00762ED0" w:rsidP="001D1E9F">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5,2</w:t>
            </w:r>
          </w:p>
        </w:tc>
        <w:tc>
          <w:tcPr>
            <w:tcW w:w="962" w:type="dxa"/>
            <w:tcMar>
              <w:top w:w="0" w:type="dxa"/>
              <w:left w:w="108" w:type="dxa"/>
              <w:bottom w:w="0" w:type="dxa"/>
              <w:right w:w="108" w:type="dxa"/>
            </w:tcMar>
            <w:vAlign w:val="bottom"/>
            <w:hideMark/>
          </w:tcPr>
          <w:p w14:paraId="03B1BFF0" w14:textId="77777777" w:rsidR="00762ED0" w:rsidRPr="001D1E9F" w:rsidRDefault="00762ED0" w:rsidP="001D1E9F">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5,5</w:t>
            </w:r>
          </w:p>
        </w:tc>
        <w:tc>
          <w:tcPr>
            <w:tcW w:w="1068" w:type="dxa"/>
            <w:tcBorders>
              <w:top w:val="nil"/>
              <w:left w:val="nil"/>
              <w:bottom w:val="nil"/>
              <w:right w:val="single" w:sz="8" w:space="0" w:color="auto"/>
            </w:tcBorders>
            <w:tcMar>
              <w:top w:w="0" w:type="dxa"/>
              <w:left w:w="108" w:type="dxa"/>
              <w:bottom w:w="0" w:type="dxa"/>
              <w:right w:w="108" w:type="dxa"/>
            </w:tcMar>
            <w:vAlign w:val="bottom"/>
            <w:hideMark/>
          </w:tcPr>
          <w:p w14:paraId="551D0425" w14:textId="77777777" w:rsidR="00762ED0" w:rsidRPr="001D1E9F" w:rsidRDefault="00762ED0" w:rsidP="001D1E9F">
            <w:pPr>
              <w:spacing w:after="0" w:afterAutospacing="0" w:line="240" w:lineRule="auto"/>
              <w:ind w:left="113" w:right="113"/>
              <w:jc w:val="right"/>
              <w:rPr>
                <w:rFonts w:eastAsia="Times New Roman"/>
                <w:sz w:val="24"/>
                <w:szCs w:val="24"/>
                <w:lang w:eastAsia="ru-RU"/>
              </w:rPr>
            </w:pPr>
            <w:r w:rsidRPr="001D1E9F">
              <w:rPr>
                <w:rFonts w:ascii="Arial" w:eastAsia="Times New Roman" w:hAnsi="Arial" w:cs="Arial"/>
                <w:sz w:val="20"/>
                <w:szCs w:val="20"/>
                <w:lang w:eastAsia="ru-RU"/>
              </w:rPr>
              <w:t>6,2</w:t>
            </w:r>
          </w:p>
        </w:tc>
        <w:tc>
          <w:tcPr>
            <w:tcW w:w="737" w:type="dxa"/>
            <w:tcBorders>
              <w:top w:val="nil"/>
              <w:left w:val="nil"/>
              <w:bottom w:val="nil"/>
              <w:right w:val="single" w:sz="8" w:space="0" w:color="auto"/>
            </w:tcBorders>
          </w:tcPr>
          <w:p w14:paraId="5534F4DA" w14:textId="77777777" w:rsidR="00762ED0" w:rsidRPr="001D1E9F" w:rsidRDefault="00762ED0" w:rsidP="001D1E9F">
            <w:pPr>
              <w:spacing w:after="0" w:afterAutospacing="0" w:line="240" w:lineRule="auto"/>
              <w:ind w:left="113" w:right="113"/>
              <w:jc w:val="right"/>
              <w:rPr>
                <w:rFonts w:ascii="Arial" w:eastAsia="Times New Roman" w:hAnsi="Arial" w:cs="Arial"/>
                <w:sz w:val="20"/>
                <w:szCs w:val="20"/>
                <w:lang w:eastAsia="ru-RU"/>
              </w:rPr>
            </w:pPr>
          </w:p>
        </w:tc>
        <w:tc>
          <w:tcPr>
            <w:tcW w:w="737" w:type="dxa"/>
            <w:tcBorders>
              <w:top w:val="nil"/>
              <w:left w:val="nil"/>
              <w:bottom w:val="nil"/>
              <w:right w:val="single" w:sz="8" w:space="0" w:color="auto"/>
            </w:tcBorders>
          </w:tcPr>
          <w:p w14:paraId="6BA2413C" w14:textId="77777777" w:rsidR="00762ED0" w:rsidRPr="001D1E9F" w:rsidRDefault="00762ED0" w:rsidP="001D1E9F">
            <w:pPr>
              <w:spacing w:after="0" w:afterAutospacing="0" w:line="240" w:lineRule="auto"/>
              <w:ind w:left="113" w:right="113"/>
              <w:jc w:val="right"/>
              <w:rPr>
                <w:rFonts w:ascii="Arial" w:eastAsia="Times New Roman" w:hAnsi="Arial" w:cs="Arial"/>
                <w:sz w:val="20"/>
                <w:szCs w:val="20"/>
                <w:lang w:eastAsia="ru-RU"/>
              </w:rPr>
            </w:pPr>
          </w:p>
        </w:tc>
        <w:tc>
          <w:tcPr>
            <w:tcW w:w="742" w:type="dxa"/>
            <w:tcBorders>
              <w:top w:val="nil"/>
              <w:left w:val="nil"/>
              <w:bottom w:val="nil"/>
              <w:right w:val="single" w:sz="8" w:space="0" w:color="auto"/>
            </w:tcBorders>
          </w:tcPr>
          <w:p w14:paraId="4AAD862B" w14:textId="77777777" w:rsidR="00762ED0" w:rsidRPr="001D1E9F" w:rsidRDefault="00762ED0" w:rsidP="001D1E9F">
            <w:pPr>
              <w:spacing w:after="0" w:afterAutospacing="0" w:line="240" w:lineRule="auto"/>
              <w:ind w:left="113" w:right="113"/>
              <w:jc w:val="right"/>
              <w:rPr>
                <w:rFonts w:ascii="Arial" w:eastAsia="Times New Roman" w:hAnsi="Arial" w:cs="Arial"/>
                <w:sz w:val="20"/>
                <w:szCs w:val="20"/>
                <w:lang w:eastAsia="ru-RU"/>
              </w:rPr>
            </w:pPr>
          </w:p>
        </w:tc>
      </w:tr>
    </w:tbl>
    <w:p w14:paraId="081E2225" w14:textId="77777777" w:rsidR="001D1E9F" w:rsidRPr="001D1E9F" w:rsidRDefault="001D1E9F" w:rsidP="001D1E9F">
      <w:pPr>
        <w:spacing w:after="0" w:afterAutospacing="0" w:line="240" w:lineRule="auto"/>
        <w:jc w:val="center"/>
        <w:rPr>
          <w:rFonts w:eastAsia="Times New Roman"/>
          <w:color w:val="000000"/>
          <w:sz w:val="27"/>
          <w:szCs w:val="27"/>
          <w:lang w:eastAsia="ru-RU"/>
        </w:rPr>
      </w:pPr>
      <w:r w:rsidRPr="001D1E9F">
        <w:rPr>
          <w:rFonts w:eastAsia="Times New Roman"/>
          <w:color w:val="000000"/>
          <w:sz w:val="27"/>
          <w:szCs w:val="27"/>
          <w:lang w:val="en-US" w:eastAsia="ru-RU"/>
        </w:rPr>
        <w:t> </w:t>
      </w:r>
    </w:p>
    <w:p w14:paraId="07109420" w14:textId="77777777" w:rsidR="001D1E9F" w:rsidRPr="001D1E9F" w:rsidRDefault="001D1E9F" w:rsidP="001D1E9F">
      <w:pPr>
        <w:spacing w:after="0" w:afterAutospacing="0" w:line="240" w:lineRule="auto"/>
        <w:jc w:val="center"/>
        <w:rPr>
          <w:rFonts w:eastAsia="Times New Roman"/>
          <w:color w:val="000000"/>
          <w:sz w:val="27"/>
          <w:szCs w:val="27"/>
          <w:lang w:eastAsia="ru-RU"/>
        </w:rPr>
      </w:pPr>
      <w:r w:rsidRPr="001D1E9F">
        <w:rPr>
          <w:rFonts w:eastAsia="Times New Roman"/>
          <w:color w:val="000000"/>
          <w:sz w:val="27"/>
          <w:szCs w:val="27"/>
          <w:lang w:val="en-US" w:eastAsia="ru-RU"/>
        </w:rPr>
        <w:t> </w:t>
      </w:r>
    </w:p>
    <w:p w14:paraId="220F4952" w14:textId="77777777" w:rsidR="001D1E9F" w:rsidRPr="001D1E9F" w:rsidRDefault="001D1E9F" w:rsidP="001D1E9F">
      <w:pPr>
        <w:spacing w:after="0" w:afterAutospacing="0" w:line="240" w:lineRule="auto"/>
        <w:jc w:val="left"/>
        <w:rPr>
          <w:rFonts w:eastAsia="Times New Roman"/>
          <w:color w:val="000000"/>
          <w:sz w:val="27"/>
          <w:szCs w:val="27"/>
          <w:lang w:eastAsia="ru-RU"/>
        </w:rPr>
      </w:pPr>
      <w:r w:rsidRPr="001D1E9F">
        <w:rPr>
          <w:rFonts w:eastAsia="Times New Roman"/>
          <w:color w:val="000000"/>
          <w:sz w:val="27"/>
          <w:szCs w:val="27"/>
          <w:lang w:val="en-US" w:eastAsia="ru-RU"/>
        </w:rPr>
        <w:t> </w:t>
      </w:r>
    </w:p>
    <w:p w14:paraId="3F7CA362" w14:textId="77777777" w:rsidR="00762ED0" w:rsidRDefault="00D01ED6" w:rsidP="00762ED0">
      <w:r>
        <w:t>Указанные выше данные свидетельствуют о том, что значительных изменений в уровне жизни населения Тюменской области не произошло, и он даже скорее немного снизился за последние 5 лет (с 2013 по 2018 годы, т.к. данные за 2019 год пока не доступны).</w:t>
      </w:r>
    </w:p>
    <w:p w14:paraId="2B94C337" w14:textId="77777777" w:rsidR="00D01ED6" w:rsidRDefault="00D01ED6" w:rsidP="00762ED0">
      <w:pPr>
        <w:spacing w:after="0" w:afterAutospacing="0"/>
      </w:pPr>
      <w:r>
        <w:rPr>
          <w:noProof/>
          <w:lang w:eastAsia="ru-RU"/>
        </w:rPr>
        <w:lastRenderedPageBreak/>
        <w:drawing>
          <wp:anchor distT="0" distB="0" distL="114300" distR="114300" simplePos="0" relativeHeight="251658240" behindDoc="1" locked="0" layoutInCell="1" allowOverlap="1" wp14:anchorId="11E99F05" wp14:editId="4A864CD8">
            <wp:simplePos x="0" y="0"/>
            <wp:positionH relativeFrom="margin">
              <wp:posOffset>-241935</wp:posOffset>
            </wp:positionH>
            <wp:positionV relativeFrom="margin">
              <wp:posOffset>624205</wp:posOffset>
            </wp:positionV>
            <wp:extent cx="6454775" cy="4191000"/>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948" t="22676" r="57768" b="29667"/>
                    <a:stretch/>
                  </pic:blipFill>
                  <pic:spPr bwMode="auto">
                    <a:xfrm>
                      <a:off x="0" y="0"/>
                      <a:ext cx="6454775" cy="419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Рассмотрим данные </w:t>
      </w:r>
      <w:r w:rsidR="00762ED0">
        <w:t>опроса "Уровень жизни семьи"</w:t>
      </w:r>
      <w:r>
        <w:t>, в котором в ноябре 2019 года приняли участие 118 тюменских семей</w:t>
      </w:r>
    </w:p>
    <w:p w14:paraId="0511DBF1" w14:textId="77777777" w:rsidR="00762ED0" w:rsidRDefault="00762ED0" w:rsidP="00762ED0">
      <w:pPr>
        <w:spacing w:after="0" w:afterAutospacing="0"/>
      </w:pPr>
      <w:r>
        <w:t>•</w:t>
      </w:r>
      <w:r>
        <w:tab/>
        <w:t>из 118 опрошенных большая часть</w:t>
      </w:r>
      <w:r w:rsidR="00D01ED6">
        <w:t xml:space="preserve"> семей (102)</w:t>
      </w:r>
      <w:r>
        <w:t xml:space="preserve"> </w:t>
      </w:r>
      <w:r w:rsidR="00D01ED6">
        <w:t>–</w:t>
      </w:r>
      <w:r>
        <w:t xml:space="preserve"> </w:t>
      </w:r>
      <w:r w:rsidR="00D01ED6">
        <w:t>относят себя к семьям</w:t>
      </w:r>
      <w:r>
        <w:t xml:space="preserve"> со средним уровнем дохода</w:t>
      </w:r>
      <w:r w:rsidR="00584FAE">
        <w:t>;</w:t>
      </w:r>
    </w:p>
    <w:p w14:paraId="192F608E" w14:textId="77777777" w:rsidR="00762ED0" w:rsidRDefault="00762ED0" w:rsidP="00762ED0">
      <w:pPr>
        <w:spacing w:after="0" w:afterAutospacing="0"/>
      </w:pPr>
      <w:r>
        <w:t>•</w:t>
      </w:r>
      <w:r>
        <w:tab/>
        <w:t xml:space="preserve"> 53 </w:t>
      </w:r>
      <w:r w:rsidR="00D01ED6">
        <w:t>респондента указали, что более половины дох</w:t>
      </w:r>
      <w:r w:rsidR="00584FAE">
        <w:t>о</w:t>
      </w:r>
      <w:r w:rsidR="00D01ED6">
        <w:t>дов их семья</w:t>
      </w:r>
      <w:r>
        <w:t xml:space="preserve"> тратится на еду</w:t>
      </w:r>
      <w:r w:rsidR="00584FAE">
        <w:t>, а 35, что ни одна статья расходов не превышает половину бюджета семьи;</w:t>
      </w:r>
    </w:p>
    <w:p w14:paraId="4997DD4F" w14:textId="77777777" w:rsidR="00584FAE" w:rsidRDefault="00584FAE" w:rsidP="00584FAE">
      <w:pPr>
        <w:pStyle w:val="aa"/>
        <w:numPr>
          <w:ilvl w:val="0"/>
          <w:numId w:val="9"/>
        </w:numPr>
        <w:spacing w:after="0" w:afterAutospacing="0"/>
        <w:ind w:left="0" w:hanging="11"/>
      </w:pPr>
      <w:r>
        <w:t>На динамику уровня жизни наши респонденты смотрят чуть более оптимистично, чем сухие данные статистики: 34% ответили, что уровень жизни их семей повысился, 38%, что остался без изменения, и 27% что снизился.</w:t>
      </w:r>
    </w:p>
    <w:p w14:paraId="6212029A" w14:textId="77777777" w:rsidR="00762ED0" w:rsidRDefault="00762ED0" w:rsidP="002C112F">
      <w:pPr>
        <w:spacing w:after="0" w:afterAutospacing="0"/>
      </w:pPr>
      <w:r>
        <w:t>•</w:t>
      </w:r>
      <w:r>
        <w:tab/>
        <w:t>за последние 5 лет повышение или понижение заработанной платы повлияло на уровень жизни у 50 человек</w:t>
      </w:r>
      <w:r w:rsidR="002C112F">
        <w:t xml:space="preserve">, другими причинами изменения уровня жизни наши респонденты указали: новую работу, изменение </w:t>
      </w:r>
      <w:r w:rsidR="002C112F">
        <w:lastRenderedPageBreak/>
        <w:t>количества работающих членов семьи (появление детей, выход на пенсию, взросление детей), повышение цен.</w:t>
      </w:r>
      <w:r>
        <w:tab/>
      </w:r>
    </w:p>
    <w:p w14:paraId="67FAC527" w14:textId="77777777" w:rsidR="00762ED0" w:rsidRDefault="00D01ED6" w:rsidP="00762ED0">
      <w:r>
        <w:rPr>
          <w:noProof/>
          <w:lang w:eastAsia="ru-RU"/>
        </w:rPr>
        <w:drawing>
          <wp:inline distT="0" distB="0" distL="0" distR="0" wp14:anchorId="1D3EE5FE" wp14:editId="110A0DDA">
            <wp:extent cx="6015947" cy="1943100"/>
            <wp:effectExtent l="0" t="0" r="444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42336" t="17678" r="11479" b="55800"/>
                    <a:stretch/>
                  </pic:blipFill>
                  <pic:spPr bwMode="auto">
                    <a:xfrm>
                      <a:off x="0" y="0"/>
                      <a:ext cx="6033618" cy="1948807"/>
                    </a:xfrm>
                    <a:prstGeom prst="rect">
                      <a:avLst/>
                    </a:prstGeom>
                    <a:ln>
                      <a:noFill/>
                    </a:ln>
                    <a:extLst>
                      <a:ext uri="{53640926-AAD7-44D8-BBD7-CCE9431645EC}">
                        <a14:shadowObscured xmlns:a14="http://schemas.microsoft.com/office/drawing/2010/main"/>
                      </a:ext>
                    </a:extLst>
                  </pic:spPr>
                </pic:pic>
              </a:graphicData>
            </a:graphic>
          </wp:inline>
        </w:drawing>
      </w:r>
    </w:p>
    <w:p w14:paraId="1A6A6900" w14:textId="77777777" w:rsidR="002C112F" w:rsidRDefault="002C112F" w:rsidP="002C112F">
      <w:pPr>
        <w:jc w:val="left"/>
      </w:pPr>
      <w:r>
        <w:t xml:space="preserve">Форма опроса: </w:t>
      </w:r>
      <w:hyperlink r:id="rId20" w:anchor="responses" w:history="1">
        <w:r w:rsidRPr="009E7C94">
          <w:rPr>
            <w:rStyle w:val="ac"/>
          </w:rPr>
          <w:t>https://docs.google.com/forms/d/1TkMIakVCGcMR8DSIQkzSibQdZkMZ5_gX7KRxD2d8LRE/viewform?ts=5dfd13c6&amp;edit_requested=true#responses</w:t>
        </w:r>
      </w:hyperlink>
    </w:p>
    <w:p w14:paraId="7F4AD3D4" w14:textId="77777777" w:rsidR="00762ED0" w:rsidRDefault="00762ED0" w:rsidP="00762ED0"/>
    <w:p w14:paraId="74AD5A02" w14:textId="77777777" w:rsidR="00762ED0" w:rsidRDefault="00762ED0" w:rsidP="00762ED0"/>
    <w:p w14:paraId="3962F171" w14:textId="77777777" w:rsidR="00762ED0" w:rsidRDefault="00762ED0" w:rsidP="00762ED0"/>
    <w:p w14:paraId="23D5597D" w14:textId="77777777" w:rsidR="006C7364" w:rsidRDefault="006C7364">
      <w:pPr>
        <w:spacing w:after="0" w:afterAutospacing="0" w:line="240" w:lineRule="auto"/>
        <w:jc w:val="left"/>
        <w:rPr>
          <w:rFonts w:eastAsia="Times New Roman"/>
          <w:b/>
          <w:sz w:val="32"/>
          <w:szCs w:val="32"/>
        </w:rPr>
      </w:pPr>
      <w:r>
        <w:br w:type="page"/>
      </w:r>
    </w:p>
    <w:p w14:paraId="4AD6D74B" w14:textId="77777777" w:rsidR="00E2341C" w:rsidRDefault="00E2341C" w:rsidP="00932A7C">
      <w:pPr>
        <w:pStyle w:val="1"/>
      </w:pPr>
      <w:r>
        <w:lastRenderedPageBreak/>
        <w:t>Вывод:</w:t>
      </w:r>
      <w:bookmarkEnd w:id="4"/>
      <w:r>
        <w:t xml:space="preserve"> </w:t>
      </w:r>
    </w:p>
    <w:p w14:paraId="2F0E2BA5" w14:textId="77777777" w:rsidR="00DC67D5" w:rsidRDefault="00E2341C" w:rsidP="0068012B">
      <w:pPr>
        <w:spacing w:after="0" w:afterAutospacing="0"/>
      </w:pPr>
      <w:r>
        <w:t>Проанализировав данные за последние 5 лет по Тюменской области можно сказать, что уровень дохода у населения вырос</w:t>
      </w:r>
      <w:r w:rsidR="002C112F">
        <w:t>, а уровень жизни практически не изменился</w:t>
      </w:r>
      <w:r>
        <w:t>.</w:t>
      </w:r>
      <w:r w:rsidR="00583837">
        <w:t xml:space="preserve"> </w:t>
      </w:r>
      <w:r w:rsidR="00932A7C">
        <w:t>Все эти показатели говорят о стабильном положении жителей Тюменской области.</w:t>
      </w:r>
      <w:r w:rsidR="00583837">
        <w:t xml:space="preserve"> </w:t>
      </w:r>
      <w:r>
        <w:t xml:space="preserve">Высшее образование позволяет </w:t>
      </w:r>
      <w:r w:rsidR="00932A7C">
        <w:t xml:space="preserve">человеку </w:t>
      </w:r>
      <w:r>
        <w:t>устроиться на работу с хорош</w:t>
      </w:r>
      <w:r w:rsidR="0068012B">
        <w:t>ей зарплатой, а стабильный доход семьи -</w:t>
      </w:r>
      <w:r w:rsidR="00583837">
        <w:t xml:space="preserve"> </w:t>
      </w:r>
      <w:r w:rsidR="0068012B">
        <w:t>это отдых, оплата учебы детям, достойная старость.</w:t>
      </w:r>
      <w:r w:rsidR="00583837">
        <w:t xml:space="preserve"> </w:t>
      </w:r>
      <w:r>
        <w:t>Тем самым улучается уровень жизни в Тюменской области, семьи расширяются, а это означает спокойствие и уверенность в завтрашнем дне.</w:t>
      </w:r>
    </w:p>
    <w:p w14:paraId="4DAD12C9" w14:textId="77777777" w:rsidR="0068012B" w:rsidRDefault="0068012B" w:rsidP="0068012B">
      <w:pPr>
        <w:spacing w:after="0" w:afterAutospacing="0"/>
      </w:pPr>
      <w:r w:rsidRPr="0068012B">
        <w:t>Тюменская область является на сегодняшний день одним из самых стабильных</w:t>
      </w:r>
      <w:r>
        <w:t xml:space="preserve"> регионов Российской Федерации. </w:t>
      </w:r>
      <w:r w:rsidRPr="0068012B">
        <w:t>Экономика области характеризуется многоотраслевой структурой. Здесь имеется крупный промышленный потенциал, развитая транспортная инфраструктура, продуктивное сельское хозяйство, широкий комплекс различных социальных услуг. В регионе развиты все основные виды транспорта</w:t>
      </w:r>
      <w:r>
        <w:t>.</w:t>
      </w:r>
    </w:p>
    <w:p w14:paraId="03B68B8E" w14:textId="77777777" w:rsidR="0068012B" w:rsidRDefault="0068012B" w:rsidP="0068012B">
      <w:pPr>
        <w:spacing w:after="0" w:afterAutospacing="0"/>
      </w:pPr>
    </w:p>
    <w:p w14:paraId="0D147498" w14:textId="77777777" w:rsidR="0068012B" w:rsidRDefault="0068012B" w:rsidP="0068012B">
      <w:pPr>
        <w:spacing w:after="0" w:afterAutospacing="0"/>
      </w:pPr>
    </w:p>
    <w:p w14:paraId="64C9B2EC" w14:textId="77777777" w:rsidR="0068012B" w:rsidRDefault="0068012B" w:rsidP="0068012B">
      <w:pPr>
        <w:spacing w:after="0" w:afterAutospacing="0"/>
      </w:pPr>
    </w:p>
    <w:p w14:paraId="28E2016B" w14:textId="77777777" w:rsidR="0068012B" w:rsidRDefault="0068012B" w:rsidP="0068012B">
      <w:pPr>
        <w:spacing w:after="0" w:afterAutospacing="0"/>
      </w:pPr>
    </w:p>
    <w:p w14:paraId="015D3F1D" w14:textId="77777777" w:rsidR="00A574B3" w:rsidRPr="00EE733E" w:rsidRDefault="00A574B3" w:rsidP="00796FFD">
      <w:pPr>
        <w:pStyle w:val="1"/>
        <w:ind w:firstLine="709"/>
      </w:pPr>
      <w:bookmarkStart w:id="5" w:name="_Toc514931984"/>
      <w:bookmarkStart w:id="6" w:name="_Toc9867895"/>
      <w:bookmarkStart w:id="7" w:name="_Toc9868673"/>
      <w:bookmarkStart w:id="8" w:name="_Toc10071346"/>
      <w:bookmarkStart w:id="9" w:name="_Toc28699144"/>
      <w:r w:rsidRPr="00EE733E">
        <w:t xml:space="preserve">Список </w:t>
      </w:r>
      <w:bookmarkEnd w:id="5"/>
      <w:bookmarkEnd w:id="6"/>
      <w:bookmarkEnd w:id="7"/>
      <w:bookmarkEnd w:id="8"/>
      <w:bookmarkEnd w:id="9"/>
      <w:r w:rsidR="002C112F">
        <w:t>источников информации:</w:t>
      </w:r>
    </w:p>
    <w:p w14:paraId="714AFBD2" w14:textId="77777777" w:rsidR="000E6694" w:rsidRPr="002C112F" w:rsidRDefault="00A574B3" w:rsidP="00E2341C">
      <w:pPr>
        <w:spacing w:after="0" w:afterAutospacing="0"/>
        <w:ind w:firstLine="709"/>
        <w:rPr>
          <w:szCs w:val="28"/>
        </w:rPr>
      </w:pPr>
      <w:r w:rsidRPr="002C112F">
        <w:rPr>
          <w:szCs w:val="28"/>
        </w:rPr>
        <w:t>1.</w:t>
      </w:r>
      <w:r w:rsidR="00583837" w:rsidRPr="002C112F">
        <w:rPr>
          <w:szCs w:val="28"/>
        </w:rPr>
        <w:t xml:space="preserve"> </w:t>
      </w:r>
      <w:hyperlink r:id="rId21" w:history="1">
        <w:r w:rsidR="00E2341C" w:rsidRPr="002C112F">
          <w:rPr>
            <w:rStyle w:val="ac"/>
            <w:color w:val="auto"/>
            <w:szCs w:val="28"/>
            <w:u w:val="none"/>
          </w:rPr>
          <w:t>https://mir-nauki.com/PDF/05MN313.pdf</w:t>
        </w:r>
      </w:hyperlink>
    </w:p>
    <w:p w14:paraId="64ABA1A5" w14:textId="77777777" w:rsidR="00E2341C" w:rsidRPr="002C112F" w:rsidRDefault="00E2341C" w:rsidP="00E2341C">
      <w:pPr>
        <w:spacing w:after="0" w:afterAutospacing="0"/>
        <w:ind w:firstLine="709"/>
        <w:rPr>
          <w:szCs w:val="28"/>
        </w:rPr>
      </w:pPr>
      <w:r w:rsidRPr="002C112F">
        <w:rPr>
          <w:szCs w:val="28"/>
        </w:rPr>
        <w:t xml:space="preserve">2. </w:t>
      </w:r>
      <w:hyperlink r:id="rId22" w:history="1">
        <w:r w:rsidRPr="002C112F">
          <w:rPr>
            <w:rStyle w:val="ac"/>
            <w:color w:val="auto"/>
            <w:szCs w:val="28"/>
            <w:u w:val="none"/>
          </w:rPr>
          <w:t>http://venec.ulstu.ru/lib/disk/2013/Minyakova.pdf</w:t>
        </w:r>
      </w:hyperlink>
    </w:p>
    <w:p w14:paraId="27653426" w14:textId="77777777" w:rsidR="00E2341C" w:rsidRPr="002C112F" w:rsidRDefault="00E2341C" w:rsidP="00E2341C">
      <w:pPr>
        <w:spacing w:after="0" w:afterAutospacing="0"/>
        <w:ind w:firstLine="709"/>
        <w:rPr>
          <w:rStyle w:val="ac"/>
          <w:color w:val="auto"/>
          <w:szCs w:val="28"/>
          <w:u w:val="none"/>
        </w:rPr>
      </w:pPr>
      <w:r w:rsidRPr="002C112F">
        <w:rPr>
          <w:szCs w:val="28"/>
        </w:rPr>
        <w:t xml:space="preserve">3. </w:t>
      </w:r>
      <w:hyperlink r:id="rId23" w:history="1">
        <w:r w:rsidRPr="002C112F">
          <w:rPr>
            <w:rStyle w:val="ac"/>
            <w:color w:val="auto"/>
            <w:szCs w:val="28"/>
            <w:u w:val="none"/>
          </w:rPr>
          <w:t>http://ecsocman.hse.ru/data/978/946/1223/Belyaeva_4.pdf</w:t>
        </w:r>
      </w:hyperlink>
    </w:p>
    <w:p w14:paraId="708E5D49" w14:textId="77777777" w:rsidR="002C112F" w:rsidRPr="002C112F" w:rsidRDefault="002C112F" w:rsidP="00E2341C">
      <w:pPr>
        <w:spacing w:after="0" w:afterAutospacing="0"/>
        <w:ind w:firstLine="709"/>
        <w:rPr>
          <w:rStyle w:val="ac"/>
          <w:color w:val="auto"/>
          <w:szCs w:val="28"/>
          <w:u w:val="none"/>
        </w:rPr>
      </w:pPr>
      <w:r w:rsidRPr="002C112F">
        <w:rPr>
          <w:rStyle w:val="ac"/>
          <w:color w:val="auto"/>
          <w:szCs w:val="28"/>
          <w:u w:val="none"/>
        </w:rPr>
        <w:t>4. https://tumstat.gks.ru/ofstat_ug</w:t>
      </w:r>
    </w:p>
    <w:p w14:paraId="209D9E4D" w14:textId="77777777" w:rsidR="002C112F" w:rsidRDefault="002C112F" w:rsidP="00E2341C">
      <w:pPr>
        <w:spacing w:after="0" w:afterAutospacing="0"/>
        <w:ind w:firstLine="709"/>
        <w:rPr>
          <w:szCs w:val="28"/>
        </w:rPr>
      </w:pPr>
    </w:p>
    <w:p w14:paraId="59CEAF49" w14:textId="77777777" w:rsidR="00E2341C" w:rsidRDefault="00E2341C" w:rsidP="00E2341C">
      <w:pPr>
        <w:spacing w:after="0" w:afterAutospacing="0"/>
        <w:ind w:firstLine="709"/>
        <w:rPr>
          <w:rStyle w:val="ac"/>
          <w:color w:val="auto"/>
          <w:szCs w:val="28"/>
          <w:u w:val="none"/>
        </w:rPr>
      </w:pPr>
    </w:p>
    <w:p w14:paraId="69277003" w14:textId="77777777" w:rsidR="000E6694" w:rsidRDefault="000E6694" w:rsidP="00796FFD">
      <w:pPr>
        <w:spacing w:after="0" w:afterAutospacing="0"/>
        <w:ind w:firstLine="709"/>
        <w:rPr>
          <w:rStyle w:val="ac"/>
          <w:color w:val="auto"/>
          <w:szCs w:val="28"/>
          <w:u w:val="none"/>
        </w:rPr>
      </w:pPr>
    </w:p>
    <w:p w14:paraId="290123E5" w14:textId="77777777" w:rsidR="00A5756D" w:rsidRPr="00EE733E" w:rsidRDefault="00A5756D" w:rsidP="00796FFD">
      <w:pPr>
        <w:tabs>
          <w:tab w:val="left" w:pos="405"/>
        </w:tabs>
        <w:spacing w:after="0" w:afterAutospacing="0"/>
        <w:ind w:firstLine="709"/>
        <w:rPr>
          <w:szCs w:val="28"/>
        </w:rPr>
      </w:pPr>
    </w:p>
    <w:sectPr w:rsidR="00A5756D" w:rsidRPr="00EE733E" w:rsidSect="00B34C92">
      <w:headerReference w:type="default" r:id="rId24"/>
      <w:pgSz w:w="11906" w:h="16838"/>
      <w:pgMar w:top="1134" w:right="850" w:bottom="851" w:left="1701" w:header="708"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081AA" w14:textId="77777777" w:rsidR="002E1739" w:rsidRDefault="002E1739" w:rsidP="00816A82">
      <w:pPr>
        <w:spacing w:after="0" w:line="240" w:lineRule="auto"/>
      </w:pPr>
      <w:r>
        <w:separator/>
      </w:r>
    </w:p>
  </w:endnote>
  <w:endnote w:type="continuationSeparator" w:id="0">
    <w:p w14:paraId="3E32D513" w14:textId="77777777" w:rsidR="002E1739" w:rsidRDefault="002E1739" w:rsidP="00816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DAA7C" w14:textId="77777777" w:rsidR="001D1E9F" w:rsidRDefault="001D1E9F">
    <w:pPr>
      <w:pStyle w:val="a5"/>
      <w:jc w:val="center"/>
    </w:pPr>
    <w:r>
      <w:fldChar w:fldCharType="begin"/>
    </w:r>
    <w:r>
      <w:instrText>PAGE   \* MERGEFORMAT</w:instrText>
    </w:r>
    <w:r>
      <w:fldChar w:fldCharType="separate"/>
    </w:r>
    <w:r w:rsidR="00791242">
      <w:rPr>
        <w:noProof/>
      </w:rPr>
      <w:t>21</w:t>
    </w:r>
    <w:r>
      <w:fldChar w:fldCharType="end"/>
    </w:r>
  </w:p>
  <w:p w14:paraId="55723E5F" w14:textId="77777777" w:rsidR="001D1E9F" w:rsidRDefault="001D1E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1D07B" w14:textId="77777777" w:rsidR="002E1739" w:rsidRDefault="002E1739" w:rsidP="00816A82">
      <w:pPr>
        <w:spacing w:after="0" w:line="240" w:lineRule="auto"/>
      </w:pPr>
      <w:r>
        <w:separator/>
      </w:r>
    </w:p>
  </w:footnote>
  <w:footnote w:type="continuationSeparator" w:id="0">
    <w:p w14:paraId="6A6BB447" w14:textId="77777777" w:rsidR="002E1739" w:rsidRDefault="002E1739" w:rsidP="00816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F186D" w14:textId="77777777" w:rsidR="001D1E9F" w:rsidRDefault="001D1E9F">
    <w:pPr>
      <w:pStyle w:val="a3"/>
      <w:jc w:val="center"/>
    </w:pPr>
  </w:p>
  <w:p w14:paraId="3C08EC75" w14:textId="77777777" w:rsidR="001D1E9F" w:rsidRDefault="001D1E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3FA6D" w14:textId="77777777" w:rsidR="001D1E9F" w:rsidRDefault="001D1E9F" w:rsidP="00292298">
    <w:pPr>
      <w:pStyle w:val="a3"/>
      <w:tabs>
        <w:tab w:val="left" w:pos="3945"/>
      </w:tabs>
    </w:pPr>
    <w:r>
      <w:tab/>
    </w:r>
    <w:r>
      <w:tab/>
    </w:r>
  </w:p>
  <w:p w14:paraId="785AEC87" w14:textId="77777777" w:rsidR="001D1E9F" w:rsidRDefault="001D1E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B3DA3"/>
    <w:multiLevelType w:val="hybridMultilevel"/>
    <w:tmpl w:val="66A68C5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474DFD"/>
    <w:multiLevelType w:val="multilevel"/>
    <w:tmpl w:val="5184A7F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E6F0B"/>
    <w:multiLevelType w:val="multilevel"/>
    <w:tmpl w:val="A7A029A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2256F"/>
    <w:multiLevelType w:val="hybridMultilevel"/>
    <w:tmpl w:val="DA14C20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9D0EF9"/>
    <w:multiLevelType w:val="hybridMultilevel"/>
    <w:tmpl w:val="0E2E6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EF3533"/>
    <w:multiLevelType w:val="hybridMultilevel"/>
    <w:tmpl w:val="54E8D4C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EB7B6E"/>
    <w:multiLevelType w:val="multilevel"/>
    <w:tmpl w:val="1BFE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D206D2"/>
    <w:multiLevelType w:val="hybridMultilevel"/>
    <w:tmpl w:val="87AEA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605E44"/>
    <w:multiLevelType w:val="multilevel"/>
    <w:tmpl w:val="3EFE10F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603F5A"/>
    <w:multiLevelType w:val="multilevel"/>
    <w:tmpl w:val="1E1446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286765"/>
    <w:multiLevelType w:val="multilevel"/>
    <w:tmpl w:val="D12AD0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32546A"/>
    <w:multiLevelType w:val="hybridMultilevel"/>
    <w:tmpl w:val="0E2E6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4C21411"/>
    <w:multiLevelType w:val="multilevel"/>
    <w:tmpl w:val="E9B8D3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53301F"/>
    <w:multiLevelType w:val="hybridMultilevel"/>
    <w:tmpl w:val="7D826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645E5D"/>
    <w:multiLevelType w:val="hybridMultilevel"/>
    <w:tmpl w:val="BA62F38E"/>
    <w:lvl w:ilvl="0" w:tplc="2F66B5DE">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
  </w:num>
  <w:num w:numId="3">
    <w:abstractNumId w:val="5"/>
  </w:num>
  <w:num w:numId="4">
    <w:abstractNumId w:val="0"/>
  </w:num>
  <w:num w:numId="5">
    <w:abstractNumId w:val="14"/>
  </w:num>
  <w:num w:numId="6">
    <w:abstractNumId w:val="3"/>
  </w:num>
  <w:num w:numId="7">
    <w:abstractNumId w:val="11"/>
  </w:num>
  <w:num w:numId="8">
    <w:abstractNumId w:val="6"/>
  </w:num>
  <w:num w:numId="9">
    <w:abstractNumId w:val="7"/>
  </w:num>
  <w:num w:numId="10">
    <w:abstractNumId w:val="12"/>
  </w:num>
  <w:num w:numId="11">
    <w:abstractNumId w:val="2"/>
  </w:num>
  <w:num w:numId="12">
    <w:abstractNumId w:val="8"/>
  </w:num>
  <w:num w:numId="13">
    <w:abstractNumId w:val="1"/>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E8F"/>
    <w:rsid w:val="00062E73"/>
    <w:rsid w:val="000A67D8"/>
    <w:rsid w:val="000A794C"/>
    <w:rsid w:val="000C145F"/>
    <w:rsid w:val="000D0DDF"/>
    <w:rsid w:val="000E6694"/>
    <w:rsid w:val="000E6D59"/>
    <w:rsid w:val="000F72C0"/>
    <w:rsid w:val="00100C84"/>
    <w:rsid w:val="00114C57"/>
    <w:rsid w:val="0014474D"/>
    <w:rsid w:val="001556D5"/>
    <w:rsid w:val="00181EC6"/>
    <w:rsid w:val="0018540E"/>
    <w:rsid w:val="001D00AE"/>
    <w:rsid w:val="001D0749"/>
    <w:rsid w:val="001D1E9F"/>
    <w:rsid w:val="001D4C40"/>
    <w:rsid w:val="001F6E5E"/>
    <w:rsid w:val="00236B75"/>
    <w:rsid w:val="00262034"/>
    <w:rsid w:val="00292298"/>
    <w:rsid w:val="002A0C52"/>
    <w:rsid w:val="002A6309"/>
    <w:rsid w:val="002B348C"/>
    <w:rsid w:val="002B692F"/>
    <w:rsid w:val="002C112F"/>
    <w:rsid w:val="002C15F9"/>
    <w:rsid w:val="002E09FE"/>
    <w:rsid w:val="002E1739"/>
    <w:rsid w:val="002E6A29"/>
    <w:rsid w:val="002F2291"/>
    <w:rsid w:val="00325BD4"/>
    <w:rsid w:val="00334702"/>
    <w:rsid w:val="00360EFA"/>
    <w:rsid w:val="00372786"/>
    <w:rsid w:val="00374641"/>
    <w:rsid w:val="003B5211"/>
    <w:rsid w:val="003B5EE9"/>
    <w:rsid w:val="003C55C0"/>
    <w:rsid w:val="003D7234"/>
    <w:rsid w:val="003E208D"/>
    <w:rsid w:val="004260D2"/>
    <w:rsid w:val="0043048B"/>
    <w:rsid w:val="00435224"/>
    <w:rsid w:val="004A196F"/>
    <w:rsid w:val="004C2A24"/>
    <w:rsid w:val="004D2EAB"/>
    <w:rsid w:val="004D433B"/>
    <w:rsid w:val="004E00E5"/>
    <w:rsid w:val="004E2DAE"/>
    <w:rsid w:val="00500046"/>
    <w:rsid w:val="00513448"/>
    <w:rsid w:val="005166B9"/>
    <w:rsid w:val="00522A39"/>
    <w:rsid w:val="0053125E"/>
    <w:rsid w:val="00541D1B"/>
    <w:rsid w:val="00565889"/>
    <w:rsid w:val="005705CB"/>
    <w:rsid w:val="005728BC"/>
    <w:rsid w:val="00583837"/>
    <w:rsid w:val="00584AFF"/>
    <w:rsid w:val="00584FAE"/>
    <w:rsid w:val="005937D6"/>
    <w:rsid w:val="005A7296"/>
    <w:rsid w:val="005B6CC0"/>
    <w:rsid w:val="005B7CB3"/>
    <w:rsid w:val="005C3FAF"/>
    <w:rsid w:val="005D3591"/>
    <w:rsid w:val="005D3E59"/>
    <w:rsid w:val="005D5652"/>
    <w:rsid w:val="0060796A"/>
    <w:rsid w:val="00620244"/>
    <w:rsid w:val="00624D1B"/>
    <w:rsid w:val="00626C08"/>
    <w:rsid w:val="006632EC"/>
    <w:rsid w:val="006633D3"/>
    <w:rsid w:val="0068012B"/>
    <w:rsid w:val="00685FAD"/>
    <w:rsid w:val="006970F8"/>
    <w:rsid w:val="006A2A48"/>
    <w:rsid w:val="006B4C40"/>
    <w:rsid w:val="006C7364"/>
    <w:rsid w:val="006D09EC"/>
    <w:rsid w:val="006D3EC5"/>
    <w:rsid w:val="006F2098"/>
    <w:rsid w:val="00704BF2"/>
    <w:rsid w:val="00734EB9"/>
    <w:rsid w:val="00754359"/>
    <w:rsid w:val="00760C2C"/>
    <w:rsid w:val="00762ED0"/>
    <w:rsid w:val="00780193"/>
    <w:rsid w:val="00783502"/>
    <w:rsid w:val="00791242"/>
    <w:rsid w:val="007928A3"/>
    <w:rsid w:val="007939D3"/>
    <w:rsid w:val="0079416A"/>
    <w:rsid w:val="00794AEC"/>
    <w:rsid w:val="00796C6A"/>
    <w:rsid w:val="00796FFD"/>
    <w:rsid w:val="007A104D"/>
    <w:rsid w:val="007A4AB8"/>
    <w:rsid w:val="007F7811"/>
    <w:rsid w:val="00816A82"/>
    <w:rsid w:val="008301A7"/>
    <w:rsid w:val="00830CCE"/>
    <w:rsid w:val="008437BB"/>
    <w:rsid w:val="00844AFA"/>
    <w:rsid w:val="008A58D6"/>
    <w:rsid w:val="008B79D4"/>
    <w:rsid w:val="00901789"/>
    <w:rsid w:val="00910522"/>
    <w:rsid w:val="00917715"/>
    <w:rsid w:val="00932A7C"/>
    <w:rsid w:val="00951979"/>
    <w:rsid w:val="00957A5F"/>
    <w:rsid w:val="00960971"/>
    <w:rsid w:val="00980263"/>
    <w:rsid w:val="009871D9"/>
    <w:rsid w:val="009A587D"/>
    <w:rsid w:val="009B4339"/>
    <w:rsid w:val="009D0436"/>
    <w:rsid w:val="00A2222D"/>
    <w:rsid w:val="00A24055"/>
    <w:rsid w:val="00A46BC7"/>
    <w:rsid w:val="00A574B3"/>
    <w:rsid w:val="00A5756D"/>
    <w:rsid w:val="00A63ECF"/>
    <w:rsid w:val="00A6561E"/>
    <w:rsid w:val="00A92947"/>
    <w:rsid w:val="00AA163B"/>
    <w:rsid w:val="00AA3A09"/>
    <w:rsid w:val="00AB34B0"/>
    <w:rsid w:val="00AC180B"/>
    <w:rsid w:val="00AC70E8"/>
    <w:rsid w:val="00AE0133"/>
    <w:rsid w:val="00B03AC5"/>
    <w:rsid w:val="00B34C92"/>
    <w:rsid w:val="00B42060"/>
    <w:rsid w:val="00B54BA2"/>
    <w:rsid w:val="00B57988"/>
    <w:rsid w:val="00B6337E"/>
    <w:rsid w:val="00B72B8A"/>
    <w:rsid w:val="00B8220C"/>
    <w:rsid w:val="00BB4B4A"/>
    <w:rsid w:val="00BC4516"/>
    <w:rsid w:val="00BD2F48"/>
    <w:rsid w:val="00BE12C0"/>
    <w:rsid w:val="00BE758E"/>
    <w:rsid w:val="00BF6B60"/>
    <w:rsid w:val="00C00BA3"/>
    <w:rsid w:val="00C14366"/>
    <w:rsid w:val="00C26146"/>
    <w:rsid w:val="00C4322B"/>
    <w:rsid w:val="00C45AD2"/>
    <w:rsid w:val="00C77242"/>
    <w:rsid w:val="00C91E8F"/>
    <w:rsid w:val="00CA3C76"/>
    <w:rsid w:val="00CC34C6"/>
    <w:rsid w:val="00CE3F97"/>
    <w:rsid w:val="00D01232"/>
    <w:rsid w:val="00D01ED6"/>
    <w:rsid w:val="00D22CAA"/>
    <w:rsid w:val="00D2619E"/>
    <w:rsid w:val="00D368C1"/>
    <w:rsid w:val="00D4388B"/>
    <w:rsid w:val="00D65E5C"/>
    <w:rsid w:val="00D76D65"/>
    <w:rsid w:val="00D95D29"/>
    <w:rsid w:val="00DA18E4"/>
    <w:rsid w:val="00DC0782"/>
    <w:rsid w:val="00DC2A23"/>
    <w:rsid w:val="00DC67D5"/>
    <w:rsid w:val="00DE49C9"/>
    <w:rsid w:val="00E15670"/>
    <w:rsid w:val="00E170FE"/>
    <w:rsid w:val="00E2341C"/>
    <w:rsid w:val="00E350ED"/>
    <w:rsid w:val="00E44EF6"/>
    <w:rsid w:val="00E54363"/>
    <w:rsid w:val="00E57FE4"/>
    <w:rsid w:val="00E70C32"/>
    <w:rsid w:val="00E87876"/>
    <w:rsid w:val="00E946DD"/>
    <w:rsid w:val="00EB2FD2"/>
    <w:rsid w:val="00ED0055"/>
    <w:rsid w:val="00EE733E"/>
    <w:rsid w:val="00F14D21"/>
    <w:rsid w:val="00FA442E"/>
    <w:rsid w:val="00FC0311"/>
    <w:rsid w:val="00FC52F4"/>
    <w:rsid w:val="00FC7D6F"/>
    <w:rsid w:val="00FD2EB3"/>
    <w:rsid w:val="00FD46D5"/>
    <w:rsid w:val="00FF0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03D14"/>
  <w15:chartTrackingRefBased/>
  <w15:docId w15:val="{753AD822-1F9C-43B0-902D-B29D8515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388B"/>
    <w:pPr>
      <w:spacing w:after="100" w:afterAutospacing="1" w:line="360" w:lineRule="auto"/>
      <w:jc w:val="both"/>
    </w:pPr>
    <w:rPr>
      <w:rFonts w:ascii="Times New Roman" w:hAnsi="Times New Roman"/>
      <w:sz w:val="28"/>
      <w:szCs w:val="22"/>
      <w:lang w:eastAsia="en-US"/>
    </w:rPr>
  </w:style>
  <w:style w:type="paragraph" w:styleId="1">
    <w:name w:val="heading 1"/>
    <w:basedOn w:val="a"/>
    <w:next w:val="a"/>
    <w:link w:val="10"/>
    <w:uiPriority w:val="9"/>
    <w:qFormat/>
    <w:rsid w:val="0018540E"/>
    <w:pPr>
      <w:keepNext/>
      <w:keepLines/>
      <w:spacing w:after="0" w:afterAutospacing="0"/>
      <w:contextualSpacing/>
      <w:jc w:val="center"/>
      <w:outlineLvl w:val="0"/>
    </w:pPr>
    <w:rPr>
      <w:rFonts w:eastAsia="Times New Roman"/>
      <w:b/>
      <w:sz w:val="32"/>
      <w:szCs w:val="32"/>
    </w:rPr>
  </w:style>
  <w:style w:type="paragraph" w:styleId="2">
    <w:name w:val="heading 2"/>
    <w:basedOn w:val="a"/>
    <w:next w:val="a"/>
    <w:link w:val="20"/>
    <w:uiPriority w:val="9"/>
    <w:unhideWhenUsed/>
    <w:qFormat/>
    <w:rsid w:val="00FC0311"/>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8540E"/>
    <w:rPr>
      <w:rFonts w:ascii="Times New Roman" w:eastAsia="Times New Roman" w:hAnsi="Times New Roman"/>
      <w:b/>
      <w:sz w:val="32"/>
      <w:szCs w:val="32"/>
      <w:lang w:eastAsia="en-US"/>
    </w:rPr>
  </w:style>
  <w:style w:type="paragraph" w:styleId="a3">
    <w:name w:val="header"/>
    <w:basedOn w:val="a"/>
    <w:link w:val="a4"/>
    <w:uiPriority w:val="99"/>
    <w:unhideWhenUsed/>
    <w:rsid w:val="00816A82"/>
    <w:pPr>
      <w:tabs>
        <w:tab w:val="center" w:pos="4677"/>
        <w:tab w:val="right" w:pos="9355"/>
      </w:tabs>
      <w:spacing w:after="0" w:line="240" w:lineRule="auto"/>
    </w:pPr>
  </w:style>
  <w:style w:type="character" w:customStyle="1" w:styleId="a4">
    <w:name w:val="Верхний колонтитул Знак"/>
    <w:link w:val="a3"/>
    <w:uiPriority w:val="99"/>
    <w:rsid w:val="00816A82"/>
    <w:rPr>
      <w:rFonts w:ascii="Times New Roman" w:hAnsi="Times New Roman"/>
      <w:sz w:val="28"/>
    </w:rPr>
  </w:style>
  <w:style w:type="paragraph" w:styleId="a5">
    <w:name w:val="footer"/>
    <w:basedOn w:val="a"/>
    <w:link w:val="a6"/>
    <w:uiPriority w:val="99"/>
    <w:unhideWhenUsed/>
    <w:rsid w:val="00816A82"/>
    <w:pPr>
      <w:tabs>
        <w:tab w:val="center" w:pos="4677"/>
        <w:tab w:val="right" w:pos="9355"/>
      </w:tabs>
      <w:spacing w:after="0" w:line="240" w:lineRule="auto"/>
    </w:pPr>
  </w:style>
  <w:style w:type="character" w:customStyle="1" w:styleId="a6">
    <w:name w:val="Нижний колонтитул Знак"/>
    <w:link w:val="a5"/>
    <w:uiPriority w:val="99"/>
    <w:rsid w:val="00816A82"/>
    <w:rPr>
      <w:rFonts w:ascii="Times New Roman" w:hAnsi="Times New Roman"/>
      <w:sz w:val="28"/>
    </w:rPr>
  </w:style>
  <w:style w:type="character" w:styleId="a7">
    <w:name w:val="Strong"/>
    <w:uiPriority w:val="22"/>
    <w:qFormat/>
    <w:rsid w:val="00816A82"/>
    <w:rPr>
      <w:b/>
      <w:bCs/>
    </w:rPr>
  </w:style>
  <w:style w:type="paragraph" w:styleId="a8">
    <w:name w:val="Normal (Web)"/>
    <w:basedOn w:val="a"/>
    <w:uiPriority w:val="99"/>
    <w:semiHidden/>
    <w:unhideWhenUsed/>
    <w:rsid w:val="00816A82"/>
    <w:rPr>
      <w:sz w:val="24"/>
      <w:szCs w:val="24"/>
    </w:rPr>
  </w:style>
  <w:style w:type="paragraph" w:styleId="a9">
    <w:name w:val="No Spacing"/>
    <w:uiPriority w:val="1"/>
    <w:qFormat/>
    <w:rsid w:val="00AA3A09"/>
    <w:pPr>
      <w:spacing w:afterAutospacing="1"/>
      <w:jc w:val="both"/>
    </w:pPr>
    <w:rPr>
      <w:rFonts w:ascii="Times New Roman" w:hAnsi="Times New Roman"/>
      <w:sz w:val="28"/>
      <w:szCs w:val="22"/>
      <w:lang w:eastAsia="en-US"/>
    </w:rPr>
  </w:style>
  <w:style w:type="paragraph" w:styleId="aa">
    <w:name w:val="List Paragraph"/>
    <w:basedOn w:val="a"/>
    <w:uiPriority w:val="34"/>
    <w:qFormat/>
    <w:rsid w:val="00A63ECF"/>
    <w:pPr>
      <w:ind w:left="720"/>
      <w:contextualSpacing/>
    </w:pPr>
  </w:style>
  <w:style w:type="paragraph" w:styleId="ab">
    <w:name w:val="TOC Heading"/>
    <w:basedOn w:val="1"/>
    <w:next w:val="a"/>
    <w:uiPriority w:val="39"/>
    <w:unhideWhenUsed/>
    <w:qFormat/>
    <w:rsid w:val="0053125E"/>
    <w:pPr>
      <w:spacing w:line="259" w:lineRule="auto"/>
      <w:jc w:val="left"/>
      <w:outlineLvl w:val="9"/>
    </w:pPr>
    <w:rPr>
      <w:lang w:eastAsia="ru-RU"/>
    </w:rPr>
  </w:style>
  <w:style w:type="paragraph" w:styleId="11">
    <w:name w:val="toc 1"/>
    <w:basedOn w:val="a"/>
    <w:next w:val="a"/>
    <w:autoRedefine/>
    <w:uiPriority w:val="39"/>
    <w:unhideWhenUsed/>
    <w:rsid w:val="00E2341C"/>
    <w:pPr>
      <w:tabs>
        <w:tab w:val="left" w:pos="440"/>
        <w:tab w:val="right" w:leader="dot" w:pos="9345"/>
      </w:tabs>
    </w:pPr>
  </w:style>
  <w:style w:type="character" w:styleId="ac">
    <w:name w:val="Hyperlink"/>
    <w:uiPriority w:val="99"/>
    <w:unhideWhenUsed/>
    <w:rsid w:val="0053125E"/>
    <w:rPr>
      <w:color w:val="0563C1"/>
      <w:u w:val="single"/>
    </w:rPr>
  </w:style>
  <w:style w:type="character" w:customStyle="1" w:styleId="20">
    <w:name w:val="Заголовок 2 Знак"/>
    <w:link w:val="2"/>
    <w:uiPriority w:val="9"/>
    <w:rsid w:val="00FC0311"/>
    <w:rPr>
      <w:rFonts w:ascii="Calibri Light" w:eastAsia="Times New Roman" w:hAnsi="Calibri Light" w:cs="Times New Roman"/>
      <w:color w:val="2E74B5"/>
      <w:sz w:val="26"/>
      <w:szCs w:val="26"/>
    </w:rPr>
  </w:style>
  <w:style w:type="paragraph" w:styleId="21">
    <w:name w:val="toc 2"/>
    <w:basedOn w:val="a"/>
    <w:next w:val="a"/>
    <w:autoRedefine/>
    <w:uiPriority w:val="39"/>
    <w:unhideWhenUsed/>
    <w:rsid w:val="005728BC"/>
    <w:pPr>
      <w:ind w:left="280"/>
    </w:pPr>
  </w:style>
  <w:style w:type="paragraph" w:styleId="ad">
    <w:name w:val="Balloon Text"/>
    <w:basedOn w:val="a"/>
    <w:link w:val="ae"/>
    <w:uiPriority w:val="99"/>
    <w:semiHidden/>
    <w:unhideWhenUsed/>
    <w:rsid w:val="00BC4516"/>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BC4516"/>
    <w:rPr>
      <w:rFonts w:ascii="Tahoma" w:hAnsi="Tahoma" w:cs="Tahoma"/>
      <w:sz w:val="16"/>
      <w:szCs w:val="16"/>
    </w:rPr>
  </w:style>
  <w:style w:type="paragraph" w:styleId="af">
    <w:name w:val="Subtitle"/>
    <w:basedOn w:val="a"/>
    <w:link w:val="af0"/>
    <w:uiPriority w:val="11"/>
    <w:qFormat/>
    <w:rsid w:val="001D1E9F"/>
    <w:pPr>
      <w:spacing w:before="100" w:beforeAutospacing="1" w:line="240" w:lineRule="auto"/>
      <w:jc w:val="left"/>
    </w:pPr>
    <w:rPr>
      <w:rFonts w:eastAsia="Times New Roman"/>
      <w:sz w:val="24"/>
      <w:szCs w:val="24"/>
      <w:lang w:eastAsia="ru-RU"/>
    </w:rPr>
  </w:style>
  <w:style w:type="character" w:customStyle="1" w:styleId="af0">
    <w:name w:val="Подзаголовок Знак"/>
    <w:basedOn w:val="a0"/>
    <w:link w:val="af"/>
    <w:uiPriority w:val="11"/>
    <w:rsid w:val="001D1E9F"/>
    <w:rPr>
      <w:rFonts w:ascii="Times New Roman" w:eastAsia="Times New Roman" w:hAnsi="Times New Roman"/>
      <w:sz w:val="24"/>
      <w:szCs w:val="24"/>
    </w:rPr>
  </w:style>
  <w:style w:type="paragraph" w:styleId="af1">
    <w:name w:val="Body Text"/>
    <w:basedOn w:val="a"/>
    <w:link w:val="af2"/>
    <w:uiPriority w:val="99"/>
    <w:semiHidden/>
    <w:unhideWhenUsed/>
    <w:rsid w:val="001D1E9F"/>
    <w:pPr>
      <w:spacing w:before="100" w:beforeAutospacing="1" w:line="240" w:lineRule="auto"/>
      <w:jc w:val="left"/>
    </w:pPr>
    <w:rPr>
      <w:rFonts w:eastAsia="Times New Roman"/>
      <w:sz w:val="24"/>
      <w:szCs w:val="24"/>
      <w:lang w:eastAsia="ru-RU"/>
    </w:rPr>
  </w:style>
  <w:style w:type="character" w:customStyle="1" w:styleId="af2">
    <w:name w:val="Основной текст Знак"/>
    <w:basedOn w:val="a0"/>
    <w:link w:val="af1"/>
    <w:uiPriority w:val="99"/>
    <w:semiHidden/>
    <w:rsid w:val="001D1E9F"/>
    <w:rPr>
      <w:rFonts w:ascii="Times New Roman" w:eastAsia="Times New Roman" w:hAnsi="Times New Roman"/>
      <w:sz w:val="24"/>
      <w:szCs w:val="24"/>
    </w:rPr>
  </w:style>
  <w:style w:type="character" w:styleId="af3">
    <w:name w:val="FollowedHyperlink"/>
    <w:basedOn w:val="a0"/>
    <w:uiPriority w:val="99"/>
    <w:semiHidden/>
    <w:unhideWhenUsed/>
    <w:rsid w:val="00762ED0"/>
    <w:rPr>
      <w:color w:val="954F72" w:themeColor="followedHyperlink"/>
      <w:u w:val="single"/>
    </w:rPr>
  </w:style>
  <w:style w:type="table" w:styleId="af4">
    <w:name w:val="Table Grid"/>
    <w:basedOn w:val="a1"/>
    <w:uiPriority w:val="59"/>
    <w:rsid w:val="007912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10219">
      <w:bodyDiv w:val="1"/>
      <w:marLeft w:val="0"/>
      <w:marRight w:val="0"/>
      <w:marTop w:val="0"/>
      <w:marBottom w:val="0"/>
      <w:divBdr>
        <w:top w:val="none" w:sz="0" w:space="0" w:color="auto"/>
        <w:left w:val="none" w:sz="0" w:space="0" w:color="auto"/>
        <w:bottom w:val="none" w:sz="0" w:space="0" w:color="auto"/>
        <w:right w:val="none" w:sz="0" w:space="0" w:color="auto"/>
      </w:divBdr>
    </w:div>
    <w:div w:id="109783397">
      <w:bodyDiv w:val="1"/>
      <w:marLeft w:val="0"/>
      <w:marRight w:val="0"/>
      <w:marTop w:val="0"/>
      <w:marBottom w:val="0"/>
      <w:divBdr>
        <w:top w:val="none" w:sz="0" w:space="0" w:color="auto"/>
        <w:left w:val="none" w:sz="0" w:space="0" w:color="auto"/>
        <w:bottom w:val="none" w:sz="0" w:space="0" w:color="auto"/>
        <w:right w:val="none" w:sz="0" w:space="0" w:color="auto"/>
      </w:divBdr>
    </w:div>
    <w:div w:id="216355156">
      <w:bodyDiv w:val="1"/>
      <w:marLeft w:val="0"/>
      <w:marRight w:val="0"/>
      <w:marTop w:val="0"/>
      <w:marBottom w:val="0"/>
      <w:divBdr>
        <w:top w:val="none" w:sz="0" w:space="0" w:color="auto"/>
        <w:left w:val="none" w:sz="0" w:space="0" w:color="auto"/>
        <w:bottom w:val="none" w:sz="0" w:space="0" w:color="auto"/>
        <w:right w:val="none" w:sz="0" w:space="0" w:color="auto"/>
      </w:divBdr>
    </w:div>
    <w:div w:id="218593639">
      <w:bodyDiv w:val="1"/>
      <w:marLeft w:val="0"/>
      <w:marRight w:val="0"/>
      <w:marTop w:val="0"/>
      <w:marBottom w:val="0"/>
      <w:divBdr>
        <w:top w:val="none" w:sz="0" w:space="0" w:color="auto"/>
        <w:left w:val="none" w:sz="0" w:space="0" w:color="auto"/>
        <w:bottom w:val="none" w:sz="0" w:space="0" w:color="auto"/>
        <w:right w:val="none" w:sz="0" w:space="0" w:color="auto"/>
      </w:divBdr>
    </w:div>
    <w:div w:id="322245438">
      <w:bodyDiv w:val="1"/>
      <w:marLeft w:val="0"/>
      <w:marRight w:val="0"/>
      <w:marTop w:val="0"/>
      <w:marBottom w:val="0"/>
      <w:divBdr>
        <w:top w:val="none" w:sz="0" w:space="0" w:color="auto"/>
        <w:left w:val="none" w:sz="0" w:space="0" w:color="auto"/>
        <w:bottom w:val="none" w:sz="0" w:space="0" w:color="auto"/>
        <w:right w:val="none" w:sz="0" w:space="0" w:color="auto"/>
      </w:divBdr>
    </w:div>
    <w:div w:id="394819126">
      <w:bodyDiv w:val="1"/>
      <w:marLeft w:val="0"/>
      <w:marRight w:val="0"/>
      <w:marTop w:val="0"/>
      <w:marBottom w:val="0"/>
      <w:divBdr>
        <w:top w:val="none" w:sz="0" w:space="0" w:color="auto"/>
        <w:left w:val="none" w:sz="0" w:space="0" w:color="auto"/>
        <w:bottom w:val="none" w:sz="0" w:space="0" w:color="auto"/>
        <w:right w:val="none" w:sz="0" w:space="0" w:color="auto"/>
      </w:divBdr>
    </w:div>
    <w:div w:id="421411465">
      <w:bodyDiv w:val="1"/>
      <w:marLeft w:val="0"/>
      <w:marRight w:val="0"/>
      <w:marTop w:val="0"/>
      <w:marBottom w:val="0"/>
      <w:divBdr>
        <w:top w:val="none" w:sz="0" w:space="0" w:color="auto"/>
        <w:left w:val="none" w:sz="0" w:space="0" w:color="auto"/>
        <w:bottom w:val="none" w:sz="0" w:space="0" w:color="auto"/>
        <w:right w:val="none" w:sz="0" w:space="0" w:color="auto"/>
      </w:divBdr>
    </w:div>
    <w:div w:id="485784857">
      <w:bodyDiv w:val="1"/>
      <w:marLeft w:val="0"/>
      <w:marRight w:val="0"/>
      <w:marTop w:val="0"/>
      <w:marBottom w:val="0"/>
      <w:divBdr>
        <w:top w:val="none" w:sz="0" w:space="0" w:color="auto"/>
        <w:left w:val="none" w:sz="0" w:space="0" w:color="auto"/>
        <w:bottom w:val="none" w:sz="0" w:space="0" w:color="auto"/>
        <w:right w:val="none" w:sz="0" w:space="0" w:color="auto"/>
      </w:divBdr>
    </w:div>
    <w:div w:id="844173054">
      <w:bodyDiv w:val="1"/>
      <w:marLeft w:val="0"/>
      <w:marRight w:val="0"/>
      <w:marTop w:val="0"/>
      <w:marBottom w:val="0"/>
      <w:divBdr>
        <w:top w:val="none" w:sz="0" w:space="0" w:color="auto"/>
        <w:left w:val="none" w:sz="0" w:space="0" w:color="auto"/>
        <w:bottom w:val="none" w:sz="0" w:space="0" w:color="auto"/>
        <w:right w:val="none" w:sz="0" w:space="0" w:color="auto"/>
      </w:divBdr>
    </w:div>
    <w:div w:id="1120034059">
      <w:bodyDiv w:val="1"/>
      <w:marLeft w:val="0"/>
      <w:marRight w:val="0"/>
      <w:marTop w:val="0"/>
      <w:marBottom w:val="0"/>
      <w:divBdr>
        <w:top w:val="none" w:sz="0" w:space="0" w:color="auto"/>
        <w:left w:val="none" w:sz="0" w:space="0" w:color="auto"/>
        <w:bottom w:val="none" w:sz="0" w:space="0" w:color="auto"/>
        <w:right w:val="none" w:sz="0" w:space="0" w:color="auto"/>
      </w:divBdr>
    </w:div>
    <w:div w:id="1198079989">
      <w:bodyDiv w:val="1"/>
      <w:marLeft w:val="0"/>
      <w:marRight w:val="0"/>
      <w:marTop w:val="0"/>
      <w:marBottom w:val="0"/>
      <w:divBdr>
        <w:top w:val="none" w:sz="0" w:space="0" w:color="auto"/>
        <w:left w:val="none" w:sz="0" w:space="0" w:color="auto"/>
        <w:bottom w:val="none" w:sz="0" w:space="0" w:color="auto"/>
        <w:right w:val="none" w:sz="0" w:space="0" w:color="auto"/>
      </w:divBdr>
    </w:div>
    <w:div w:id="1201091778">
      <w:bodyDiv w:val="1"/>
      <w:marLeft w:val="0"/>
      <w:marRight w:val="0"/>
      <w:marTop w:val="0"/>
      <w:marBottom w:val="0"/>
      <w:divBdr>
        <w:top w:val="none" w:sz="0" w:space="0" w:color="auto"/>
        <w:left w:val="none" w:sz="0" w:space="0" w:color="auto"/>
        <w:bottom w:val="none" w:sz="0" w:space="0" w:color="auto"/>
        <w:right w:val="none" w:sz="0" w:space="0" w:color="auto"/>
      </w:divBdr>
    </w:div>
    <w:div w:id="1333068364">
      <w:bodyDiv w:val="1"/>
      <w:marLeft w:val="0"/>
      <w:marRight w:val="0"/>
      <w:marTop w:val="0"/>
      <w:marBottom w:val="0"/>
      <w:divBdr>
        <w:top w:val="none" w:sz="0" w:space="0" w:color="auto"/>
        <w:left w:val="none" w:sz="0" w:space="0" w:color="auto"/>
        <w:bottom w:val="none" w:sz="0" w:space="0" w:color="auto"/>
        <w:right w:val="none" w:sz="0" w:space="0" w:color="auto"/>
      </w:divBdr>
    </w:div>
    <w:div w:id="1337535799">
      <w:bodyDiv w:val="1"/>
      <w:marLeft w:val="0"/>
      <w:marRight w:val="0"/>
      <w:marTop w:val="0"/>
      <w:marBottom w:val="0"/>
      <w:divBdr>
        <w:top w:val="none" w:sz="0" w:space="0" w:color="auto"/>
        <w:left w:val="none" w:sz="0" w:space="0" w:color="auto"/>
        <w:bottom w:val="none" w:sz="0" w:space="0" w:color="auto"/>
        <w:right w:val="none" w:sz="0" w:space="0" w:color="auto"/>
      </w:divBdr>
    </w:div>
    <w:div w:id="1359307169">
      <w:bodyDiv w:val="1"/>
      <w:marLeft w:val="0"/>
      <w:marRight w:val="0"/>
      <w:marTop w:val="0"/>
      <w:marBottom w:val="0"/>
      <w:divBdr>
        <w:top w:val="none" w:sz="0" w:space="0" w:color="auto"/>
        <w:left w:val="none" w:sz="0" w:space="0" w:color="auto"/>
        <w:bottom w:val="none" w:sz="0" w:space="0" w:color="auto"/>
        <w:right w:val="none" w:sz="0" w:space="0" w:color="auto"/>
      </w:divBdr>
    </w:div>
    <w:div w:id="1565405435">
      <w:bodyDiv w:val="1"/>
      <w:marLeft w:val="0"/>
      <w:marRight w:val="0"/>
      <w:marTop w:val="0"/>
      <w:marBottom w:val="0"/>
      <w:divBdr>
        <w:top w:val="none" w:sz="0" w:space="0" w:color="auto"/>
        <w:left w:val="none" w:sz="0" w:space="0" w:color="auto"/>
        <w:bottom w:val="none" w:sz="0" w:space="0" w:color="auto"/>
        <w:right w:val="none" w:sz="0" w:space="0" w:color="auto"/>
      </w:divBdr>
    </w:div>
    <w:div w:id="1613514507">
      <w:bodyDiv w:val="1"/>
      <w:marLeft w:val="0"/>
      <w:marRight w:val="0"/>
      <w:marTop w:val="0"/>
      <w:marBottom w:val="0"/>
      <w:divBdr>
        <w:top w:val="none" w:sz="0" w:space="0" w:color="auto"/>
        <w:left w:val="none" w:sz="0" w:space="0" w:color="auto"/>
        <w:bottom w:val="none" w:sz="0" w:space="0" w:color="auto"/>
        <w:right w:val="none" w:sz="0" w:space="0" w:color="auto"/>
      </w:divBdr>
    </w:div>
    <w:div w:id="1652713202">
      <w:bodyDiv w:val="1"/>
      <w:marLeft w:val="0"/>
      <w:marRight w:val="0"/>
      <w:marTop w:val="0"/>
      <w:marBottom w:val="0"/>
      <w:divBdr>
        <w:top w:val="none" w:sz="0" w:space="0" w:color="auto"/>
        <w:left w:val="none" w:sz="0" w:space="0" w:color="auto"/>
        <w:bottom w:val="none" w:sz="0" w:space="0" w:color="auto"/>
        <w:right w:val="none" w:sz="0" w:space="0" w:color="auto"/>
      </w:divBdr>
    </w:div>
    <w:div w:id="1695032927">
      <w:bodyDiv w:val="1"/>
      <w:marLeft w:val="0"/>
      <w:marRight w:val="0"/>
      <w:marTop w:val="0"/>
      <w:marBottom w:val="0"/>
      <w:divBdr>
        <w:top w:val="none" w:sz="0" w:space="0" w:color="auto"/>
        <w:left w:val="none" w:sz="0" w:space="0" w:color="auto"/>
        <w:bottom w:val="none" w:sz="0" w:space="0" w:color="auto"/>
        <w:right w:val="none" w:sz="0" w:space="0" w:color="auto"/>
      </w:divBdr>
    </w:div>
    <w:div w:id="1727485344">
      <w:bodyDiv w:val="1"/>
      <w:marLeft w:val="0"/>
      <w:marRight w:val="0"/>
      <w:marTop w:val="0"/>
      <w:marBottom w:val="0"/>
      <w:divBdr>
        <w:top w:val="none" w:sz="0" w:space="0" w:color="auto"/>
        <w:left w:val="none" w:sz="0" w:space="0" w:color="auto"/>
        <w:bottom w:val="none" w:sz="0" w:space="0" w:color="auto"/>
        <w:right w:val="none" w:sz="0" w:space="0" w:color="auto"/>
      </w:divBdr>
    </w:div>
    <w:div w:id="1985161667">
      <w:bodyDiv w:val="1"/>
      <w:marLeft w:val="0"/>
      <w:marRight w:val="0"/>
      <w:marTop w:val="0"/>
      <w:marBottom w:val="0"/>
      <w:divBdr>
        <w:top w:val="none" w:sz="0" w:space="0" w:color="auto"/>
        <w:left w:val="none" w:sz="0" w:space="0" w:color="auto"/>
        <w:bottom w:val="none" w:sz="0" w:space="0" w:color="auto"/>
        <w:right w:val="none" w:sz="0" w:space="0" w:color="auto"/>
      </w:divBdr>
    </w:div>
    <w:div w:id="2088266923">
      <w:bodyDiv w:val="1"/>
      <w:marLeft w:val="0"/>
      <w:marRight w:val="0"/>
      <w:marTop w:val="0"/>
      <w:marBottom w:val="0"/>
      <w:divBdr>
        <w:top w:val="none" w:sz="0" w:space="0" w:color="auto"/>
        <w:left w:val="none" w:sz="0" w:space="0" w:color="auto"/>
        <w:bottom w:val="none" w:sz="0" w:space="0" w:color="auto"/>
        <w:right w:val="none" w:sz="0" w:space="0" w:color="auto"/>
      </w:divBdr>
    </w:div>
    <w:div w:id="210745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u.wikipedia.org/wiki/%D0%9F%D1%80%D0%BE%D0%B6%D0%B8%D1%82%D0%BE%D1%87%D0%BD%D1%8B%D0%B9_%D0%BC%D0%B8%D0%BD%D0%B8%D0%BC%D1%83%D0%BC"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ir-nauki.com/PDF/05MN313.pdf" TargetMode="External"/><Relationship Id="rId7" Type="http://schemas.openxmlformats.org/officeDocument/2006/relationships/endnotes" Target="endnotes.xml"/><Relationship Id="rId12" Type="http://schemas.openxmlformats.org/officeDocument/2006/relationships/hyperlink" Target="https://ru.wikipedia.org/wiki/%D0%A1%D0%BE%D1%86%D0%B8%D0%B0%D0%BB%D1%8C%D0%BD%D0%B0%D1%8F_%D0%B3%D1%80%D1%83%D0%BF%D0%BF%D0%B0" TargetMode="External"/><Relationship Id="rId17" Type="http://schemas.openxmlformats.org/officeDocument/2006/relationships/image" Target="media/image2.gi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hyperlink" Target="https://docs.google.com/forms/d/1TkMIakVCGcMR8DSIQkzSibQdZkMZ5_gX7KRxD2d8LRE/viewform?ts=5dfd13c6&amp;edit_requested=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8%D0%BD%D0%B4%D0%B8%D0%B2%D0%B8%D0%B4"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ru.wikipedia.org/wiki/%D0%9F%D1%80%D0%BE%D0%B4%D0%BE%D0%BB%D0%B6%D0%B5%D0%BD%D0%B8%D0%B5_%D1%80%D0%BE%D0%B4%D0%B0" TargetMode="External"/><Relationship Id="rId23" Type="http://schemas.openxmlformats.org/officeDocument/2006/relationships/hyperlink" Target="http://ecsocman.hse.ru/data/978/946/1223/Belyaeva_4.pdf" TargetMode="External"/><Relationship Id="rId10" Type="http://schemas.openxmlformats.org/officeDocument/2006/relationships/hyperlink" Target="http://www.grandars.ru/student/statistika/sistema-nacionalnyh-schetov.html"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u.wikipedia.org/wiki/%D0%A2%D1%80%D1%83%D0%B4%D0%BE%D1%81%D0%BF%D0%BE%D1%81%D0%BE%D0%B1%D0%BD%D0%BE%D1%81%D1%82%D1%8C" TargetMode="External"/><Relationship Id="rId22" Type="http://schemas.openxmlformats.org/officeDocument/2006/relationships/hyperlink" Target="http://venec.ulstu.ru/lib/disk/2013/Minyakov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3814D-3C6D-479C-A1D4-E448705FC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4915</Words>
  <Characters>28018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32868</CharactersWithSpaces>
  <SharedDoc>false</SharedDoc>
  <HLinks>
    <vt:vector size="66" baseType="variant">
      <vt:variant>
        <vt:i4>393245</vt:i4>
      </vt:variant>
      <vt:variant>
        <vt:i4>51</vt:i4>
      </vt:variant>
      <vt:variant>
        <vt:i4>0</vt:i4>
      </vt:variant>
      <vt:variant>
        <vt:i4>5</vt:i4>
      </vt:variant>
      <vt:variant>
        <vt:lpwstr>http://tumen.bezformata.com/listnews/muzejnomu-delu-obuchat-tyumenskih/73609701/</vt:lpwstr>
      </vt:variant>
      <vt:variant>
        <vt:lpwstr/>
      </vt:variant>
      <vt:variant>
        <vt:i4>4128798</vt:i4>
      </vt:variant>
      <vt:variant>
        <vt:i4>48</vt:i4>
      </vt:variant>
      <vt:variant>
        <vt:i4>0</vt:i4>
      </vt:variant>
      <vt:variant>
        <vt:i4>5</vt:i4>
      </vt:variant>
      <vt:variant>
        <vt:lpwstr>https://vk.com/@tyumenpoisk-poiskoviki-podveli-itogi-vesennego-etapa-vahty-pamyati-20</vt:lpwstr>
      </vt:variant>
      <vt:variant>
        <vt:lpwstr/>
      </vt:variant>
      <vt:variant>
        <vt:i4>65621</vt:i4>
      </vt:variant>
      <vt:variant>
        <vt:i4>45</vt:i4>
      </vt:variant>
      <vt:variant>
        <vt:i4>0</vt:i4>
      </vt:variant>
      <vt:variant>
        <vt:i4>5</vt:i4>
      </vt:variant>
      <vt:variant>
        <vt:lpwstr>https://admtyumen.ru/ogv_ru/society/youth/patiot_vos/mor</vt:lpwstr>
      </vt:variant>
      <vt:variant>
        <vt:lpwstr/>
      </vt:variant>
      <vt:variant>
        <vt:i4>2752575</vt:i4>
      </vt:variant>
      <vt:variant>
        <vt:i4>42</vt:i4>
      </vt:variant>
      <vt:variant>
        <vt:i4>0</vt:i4>
      </vt:variant>
      <vt:variant>
        <vt:i4>5</vt:i4>
      </vt:variant>
      <vt:variant>
        <vt:lpwstr>http://mvpg-pamyat.ru/</vt:lpwstr>
      </vt:variant>
      <vt:variant>
        <vt:lpwstr/>
      </vt:variant>
      <vt:variant>
        <vt:i4>3932193</vt:i4>
      </vt:variant>
      <vt:variant>
        <vt:i4>39</vt:i4>
      </vt:variant>
      <vt:variant>
        <vt:i4>0</vt:i4>
      </vt:variant>
      <vt:variant>
        <vt:i4>5</vt:i4>
      </vt:variant>
      <vt:variant>
        <vt:lpwstr>https://studfiles.net/preview/5795360/</vt:lpwstr>
      </vt:variant>
      <vt:variant>
        <vt:lpwstr/>
      </vt:variant>
      <vt:variant>
        <vt:i4>1376308</vt:i4>
      </vt:variant>
      <vt:variant>
        <vt:i4>32</vt:i4>
      </vt:variant>
      <vt:variant>
        <vt:i4>0</vt:i4>
      </vt:variant>
      <vt:variant>
        <vt:i4>5</vt:i4>
      </vt:variant>
      <vt:variant>
        <vt:lpwstr/>
      </vt:variant>
      <vt:variant>
        <vt:lpwstr>_Toc10071346</vt:lpwstr>
      </vt:variant>
      <vt:variant>
        <vt:i4>1441844</vt:i4>
      </vt:variant>
      <vt:variant>
        <vt:i4>26</vt:i4>
      </vt:variant>
      <vt:variant>
        <vt:i4>0</vt:i4>
      </vt:variant>
      <vt:variant>
        <vt:i4>5</vt:i4>
      </vt:variant>
      <vt:variant>
        <vt:lpwstr/>
      </vt:variant>
      <vt:variant>
        <vt:lpwstr>_Toc10071345</vt:lpwstr>
      </vt:variant>
      <vt:variant>
        <vt:i4>1507380</vt:i4>
      </vt:variant>
      <vt:variant>
        <vt:i4>20</vt:i4>
      </vt:variant>
      <vt:variant>
        <vt:i4>0</vt:i4>
      </vt:variant>
      <vt:variant>
        <vt:i4>5</vt:i4>
      </vt:variant>
      <vt:variant>
        <vt:lpwstr/>
      </vt:variant>
      <vt:variant>
        <vt:lpwstr>_Toc10071344</vt:lpwstr>
      </vt:variant>
      <vt:variant>
        <vt:i4>1048628</vt:i4>
      </vt:variant>
      <vt:variant>
        <vt:i4>14</vt:i4>
      </vt:variant>
      <vt:variant>
        <vt:i4>0</vt:i4>
      </vt:variant>
      <vt:variant>
        <vt:i4>5</vt:i4>
      </vt:variant>
      <vt:variant>
        <vt:lpwstr/>
      </vt:variant>
      <vt:variant>
        <vt:lpwstr>_Toc10071343</vt:lpwstr>
      </vt:variant>
      <vt:variant>
        <vt:i4>1114164</vt:i4>
      </vt:variant>
      <vt:variant>
        <vt:i4>8</vt:i4>
      </vt:variant>
      <vt:variant>
        <vt:i4>0</vt:i4>
      </vt:variant>
      <vt:variant>
        <vt:i4>5</vt:i4>
      </vt:variant>
      <vt:variant>
        <vt:lpwstr/>
      </vt:variant>
      <vt:variant>
        <vt:lpwstr>_Toc10071342</vt:lpwstr>
      </vt:variant>
      <vt:variant>
        <vt:i4>1179700</vt:i4>
      </vt:variant>
      <vt:variant>
        <vt:i4>2</vt:i4>
      </vt:variant>
      <vt:variant>
        <vt:i4>0</vt:i4>
      </vt:variant>
      <vt:variant>
        <vt:i4>5</vt:i4>
      </vt:variant>
      <vt:variant>
        <vt:lpwstr/>
      </vt:variant>
      <vt:variant>
        <vt:lpwstr>_Toc10071341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Щербаков</dc:creator>
  <cp:keywords/>
  <cp:lastModifiedBy>AN Ponomarenko</cp:lastModifiedBy>
  <cp:revision>2</cp:revision>
  <cp:lastPrinted>2019-05-23T18:37:00Z</cp:lastPrinted>
  <dcterms:created xsi:type="dcterms:W3CDTF">2020-01-03T15:38:00Z</dcterms:created>
  <dcterms:modified xsi:type="dcterms:W3CDTF">2020-01-03T15:38:00Z</dcterms:modified>
</cp:coreProperties>
</file>