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19" w:rsidRPr="00040219" w:rsidRDefault="008F0224" w:rsidP="008F0224">
      <w:pPr>
        <w:spacing w:line="25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F0224">
        <w:rPr>
          <w:rFonts w:ascii="Calibri" w:eastAsia="Calibri" w:hAnsi="Calibri" w:cs="Times New Roman"/>
          <w:sz w:val="24"/>
        </w:rPr>
        <w:t>Всероссийский школьный конкурс по статистике «Тренд»</w:t>
      </w:r>
      <w:r w:rsidRPr="008F0224">
        <w:rPr>
          <w:rFonts w:ascii="Calibri" w:eastAsia="Calibri" w:hAnsi="Calibri" w:cs="Times New Roman"/>
          <w:sz w:val="24"/>
        </w:rPr>
        <w:br/>
        <w:t xml:space="preserve"> Конкурс «Учимся анализировать статистические данные»</w:t>
      </w:r>
      <w:r>
        <w:rPr>
          <w:rFonts w:ascii="Calibri" w:eastAsia="Calibri" w:hAnsi="Calibri" w:cs="Times New Roman"/>
        </w:rPr>
        <w:br/>
      </w:r>
    </w:p>
    <w:p w:rsidR="00040219" w:rsidRPr="00040219" w:rsidRDefault="00040219" w:rsidP="00040219">
      <w:pPr>
        <w:spacing w:after="0" w:line="256" w:lineRule="auto"/>
        <w:rPr>
          <w:rFonts w:ascii="Calibri" w:eastAsia="Calibri" w:hAnsi="Calibri" w:cs="Times New Roman"/>
        </w:rPr>
      </w:pPr>
    </w:p>
    <w:p w:rsidR="00040219" w:rsidRDefault="00040219" w:rsidP="00040219">
      <w:pPr>
        <w:spacing w:after="0" w:line="25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40219">
        <w:rPr>
          <w:rFonts w:ascii="Times New Roman" w:eastAsia="Calibri" w:hAnsi="Times New Roman" w:cs="Times New Roman"/>
          <w:sz w:val="40"/>
          <w:szCs w:val="40"/>
        </w:rPr>
        <w:t>СРАВНЕНИЕ ЧИСЛА СПЕЦИАЛИСТОВ</w:t>
      </w:r>
      <w:r w:rsidR="008F0224">
        <w:rPr>
          <w:rFonts w:ascii="Times New Roman" w:eastAsia="Calibri" w:hAnsi="Times New Roman" w:cs="Times New Roman"/>
          <w:sz w:val="40"/>
          <w:szCs w:val="40"/>
        </w:rPr>
        <w:t>, ПОЛУЧИВШИХ ВЫСШЕЕ ОБРАЗОВАНИЕ,</w:t>
      </w:r>
      <w:r w:rsidRPr="008F0224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040219">
        <w:rPr>
          <w:rFonts w:ascii="Times New Roman" w:eastAsia="Calibri" w:hAnsi="Times New Roman" w:cs="Times New Roman"/>
          <w:sz w:val="40"/>
          <w:szCs w:val="40"/>
        </w:rPr>
        <w:t>С КОЛИЧЕСТВОМ ДОСТУПНЫХ ВАКАНТНЫХ МЕСТ</w:t>
      </w:r>
    </w:p>
    <w:p w:rsidR="00040219" w:rsidRPr="00040219" w:rsidRDefault="00040219" w:rsidP="00040219">
      <w:pPr>
        <w:spacing w:after="0" w:line="25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40219">
        <w:rPr>
          <w:rFonts w:ascii="Times New Roman" w:eastAsia="Calibri" w:hAnsi="Times New Roman" w:cs="Times New Roman"/>
          <w:sz w:val="40"/>
          <w:szCs w:val="40"/>
        </w:rPr>
        <w:t>НА ОСНОВАНИИ СТАТИСТИЧЕСКИХ ДАННЫХ.</w:t>
      </w:r>
    </w:p>
    <w:p w:rsidR="00040219" w:rsidRPr="00040219" w:rsidRDefault="00040219" w:rsidP="00040219">
      <w:pPr>
        <w:spacing w:line="25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040219" w:rsidRPr="00040219" w:rsidRDefault="00040219" w:rsidP="00040219">
      <w:pPr>
        <w:spacing w:line="25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040219" w:rsidRPr="00040219" w:rsidRDefault="00040219" w:rsidP="00040219">
      <w:pPr>
        <w:spacing w:line="256" w:lineRule="auto"/>
        <w:rPr>
          <w:rFonts w:ascii="Calibri" w:eastAsia="Calibri" w:hAnsi="Calibri" w:cs="Times New Roman"/>
          <w:sz w:val="34"/>
          <w:szCs w:val="34"/>
        </w:rPr>
      </w:pP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>Работу выполнили обучающиеся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40219">
        <w:rPr>
          <w:rFonts w:ascii="Times New Roman" w:eastAsia="Calibri" w:hAnsi="Times New Roman" w:cs="Times New Roman"/>
          <w:sz w:val="28"/>
          <w:szCs w:val="28"/>
        </w:rPr>
        <w:t xml:space="preserve"> «А» класса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>Голубева Юлия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>Горюнова Екатерина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>Миронова Виктория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>Сикорский Александр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>Белкин Илья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 xml:space="preserve">Шестакова Александра Владимировна </w:t>
      </w:r>
    </w:p>
    <w:p w:rsidR="00040219" w:rsidRPr="00040219" w:rsidRDefault="00040219" w:rsidP="000402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219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  <w:r w:rsidR="008F0224">
        <w:rPr>
          <w:rFonts w:ascii="Times New Roman" w:eastAsia="Calibri" w:hAnsi="Times New Roman" w:cs="Times New Roman"/>
          <w:sz w:val="28"/>
          <w:szCs w:val="28"/>
        </w:rPr>
        <w:br/>
        <w:t>МОУ «Гимназия №5»</w:t>
      </w:r>
      <w:r w:rsidR="008F0224">
        <w:rPr>
          <w:rFonts w:ascii="Times New Roman" w:eastAsia="Calibri" w:hAnsi="Times New Roman" w:cs="Times New Roman"/>
          <w:sz w:val="28"/>
          <w:szCs w:val="28"/>
        </w:rPr>
        <w:br/>
        <w:t>Саратовская область, г.Саратов</w:t>
      </w:r>
    </w:p>
    <w:p w:rsidR="00040219" w:rsidRPr="00040219" w:rsidRDefault="00040219" w:rsidP="0004021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40219" w:rsidRPr="00040219" w:rsidRDefault="00040219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040219" w:rsidRPr="00040219" w:rsidRDefault="00040219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040219" w:rsidRDefault="00040219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8F0224" w:rsidRDefault="008F0224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8F0224" w:rsidRDefault="008F0224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8F0224" w:rsidRDefault="008F0224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8F0224" w:rsidRDefault="008F0224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8F0224" w:rsidRPr="00040219" w:rsidRDefault="008F0224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040219" w:rsidRPr="00040219" w:rsidRDefault="00040219" w:rsidP="00040219">
      <w:pPr>
        <w:spacing w:after="0" w:line="240" w:lineRule="auto"/>
        <w:rPr>
          <w:rFonts w:ascii="Calibri" w:eastAsia="Calibri" w:hAnsi="Calibri" w:cs="Times New Roman"/>
          <w:sz w:val="32"/>
          <w:szCs w:val="34"/>
        </w:rPr>
      </w:pPr>
    </w:p>
    <w:p w:rsidR="008F0224" w:rsidRDefault="008F0224" w:rsidP="000402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0219" w:rsidRPr="00040219" w:rsidRDefault="00040219" w:rsidP="008F02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2018</w:t>
      </w:r>
    </w:p>
    <w:p w:rsidR="00F71D93" w:rsidRPr="00F71D93" w:rsidRDefault="00F71D93" w:rsidP="00F71D9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D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F71D93" w:rsidRPr="004F0262" w:rsidRDefault="00F71D93" w:rsidP="00F71D93">
      <w:pPr>
        <w:tabs>
          <w:tab w:val="left" w:pos="8931"/>
          <w:tab w:val="left" w:pos="9214"/>
        </w:tabs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4F0262">
        <w:rPr>
          <w:rFonts w:ascii="Times New Roman" w:eastAsia="Calibri" w:hAnsi="Times New Roman" w:cs="Times New Roman"/>
          <w:sz w:val="24"/>
          <w:szCs w:val="28"/>
        </w:rPr>
        <w:t>Введение…………………………………………………………</w:t>
      </w:r>
      <w:r w:rsidR="000F0E56">
        <w:rPr>
          <w:rFonts w:ascii="Times New Roman" w:eastAsia="Calibri" w:hAnsi="Times New Roman" w:cs="Times New Roman"/>
          <w:sz w:val="24"/>
          <w:szCs w:val="28"/>
        </w:rPr>
        <w:t>..</w:t>
      </w:r>
      <w:r w:rsidRPr="004F0262">
        <w:rPr>
          <w:rFonts w:ascii="Times New Roman" w:eastAsia="Calibri" w:hAnsi="Times New Roman" w:cs="Times New Roman"/>
          <w:sz w:val="24"/>
          <w:szCs w:val="28"/>
        </w:rPr>
        <w:t>……</w:t>
      </w:r>
      <w:r w:rsidR="004F0262">
        <w:rPr>
          <w:rFonts w:ascii="Times New Roman" w:eastAsia="Calibri" w:hAnsi="Times New Roman" w:cs="Times New Roman"/>
          <w:sz w:val="24"/>
          <w:szCs w:val="28"/>
        </w:rPr>
        <w:t>…</w:t>
      </w:r>
      <w:r w:rsidRPr="004F0262">
        <w:rPr>
          <w:rFonts w:ascii="Times New Roman" w:eastAsia="Calibri" w:hAnsi="Times New Roman" w:cs="Times New Roman"/>
          <w:sz w:val="24"/>
          <w:szCs w:val="28"/>
        </w:rPr>
        <w:t>………</w:t>
      </w:r>
      <w:r w:rsidR="004F0262">
        <w:rPr>
          <w:rFonts w:ascii="Times New Roman" w:eastAsia="Calibri" w:hAnsi="Times New Roman" w:cs="Times New Roman"/>
          <w:sz w:val="24"/>
          <w:szCs w:val="28"/>
        </w:rPr>
        <w:t>………с.3-5</w:t>
      </w:r>
    </w:p>
    <w:p w:rsidR="00F71D93" w:rsidRDefault="00F71D93" w:rsidP="00F71D9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4F0262">
        <w:rPr>
          <w:rFonts w:ascii="Times New Roman" w:eastAsia="Calibri" w:hAnsi="Times New Roman" w:cs="Times New Roman"/>
          <w:sz w:val="24"/>
          <w:szCs w:val="28"/>
        </w:rPr>
        <w:t>1.1.</w:t>
      </w:r>
      <w:r w:rsidR="000F0E5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F0E56" w:rsidRPr="000F0E56">
        <w:rPr>
          <w:rFonts w:ascii="Times New Roman" w:eastAsia="Calibri" w:hAnsi="Times New Roman" w:cs="Times New Roman"/>
          <w:sz w:val="24"/>
          <w:szCs w:val="28"/>
        </w:rPr>
        <w:t>Выявление численности трудоспособного населения по отношению к общему количеству проживающих в регионе</w:t>
      </w:r>
      <w:r w:rsidR="000F0E56">
        <w:rPr>
          <w:rFonts w:ascii="Times New Roman" w:eastAsia="Calibri" w:hAnsi="Times New Roman" w:cs="Times New Roman"/>
          <w:sz w:val="24"/>
          <w:szCs w:val="28"/>
        </w:rPr>
        <w:t>………………………………………………...….с.5-9</w:t>
      </w:r>
    </w:p>
    <w:p w:rsidR="004F0262" w:rsidRDefault="004F0262" w:rsidP="000F0E56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1.2</w:t>
      </w:r>
      <w:r w:rsidR="000F0E56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0F0E56" w:rsidRPr="000F0E56">
        <w:rPr>
          <w:rFonts w:ascii="Times New Roman" w:eastAsia="Calibri" w:hAnsi="Times New Roman" w:cs="Times New Roman"/>
          <w:sz w:val="24"/>
          <w:szCs w:val="28"/>
        </w:rPr>
        <w:t>Определение количественного состава государственных ВУЗов в различных регионах России. Определение статистической закономерности относительно поступления и окончания ВУЗа</w:t>
      </w:r>
      <w:r w:rsidR="000F0E56">
        <w:rPr>
          <w:rFonts w:ascii="Times New Roman" w:eastAsia="Calibri" w:hAnsi="Times New Roman" w:cs="Times New Roman"/>
          <w:sz w:val="24"/>
          <w:szCs w:val="28"/>
        </w:rPr>
        <w:t>……………………………………………………..…с.9-11</w:t>
      </w:r>
    </w:p>
    <w:p w:rsidR="00F71D93" w:rsidRPr="004F0262" w:rsidRDefault="004F0262" w:rsidP="000F0E56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1.3</w:t>
      </w:r>
      <w:r w:rsidR="000F0E56">
        <w:t xml:space="preserve">. </w:t>
      </w:r>
      <w:r w:rsidR="000F0E56" w:rsidRPr="000F0E56">
        <w:rPr>
          <w:rFonts w:ascii="Times New Roman" w:eastAsia="Calibri" w:hAnsi="Times New Roman" w:cs="Times New Roman"/>
          <w:sz w:val="24"/>
          <w:szCs w:val="28"/>
        </w:rPr>
        <w:t>Определение потребности организаций в конкретных специалистах</w:t>
      </w:r>
      <w:r w:rsidR="000F0E56">
        <w:rPr>
          <w:rFonts w:ascii="Times New Roman" w:eastAsia="Calibri" w:hAnsi="Times New Roman" w:cs="Times New Roman"/>
          <w:sz w:val="24"/>
          <w:szCs w:val="28"/>
        </w:rPr>
        <w:t>…………с.11-12</w:t>
      </w:r>
    </w:p>
    <w:p w:rsidR="004F0262" w:rsidRDefault="00F71D93" w:rsidP="00F71D9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4F0262">
        <w:rPr>
          <w:rFonts w:ascii="Times New Roman" w:eastAsia="Calibri" w:hAnsi="Times New Roman" w:cs="Times New Roman"/>
          <w:sz w:val="24"/>
          <w:szCs w:val="28"/>
        </w:rPr>
        <w:t>Заключен</w:t>
      </w:r>
      <w:r w:rsidR="000F0E56">
        <w:rPr>
          <w:rFonts w:ascii="Times New Roman" w:eastAsia="Calibri" w:hAnsi="Times New Roman" w:cs="Times New Roman"/>
          <w:sz w:val="24"/>
          <w:szCs w:val="28"/>
        </w:rPr>
        <w:t>ие……………</w:t>
      </w:r>
      <w:r w:rsidR="00A1031B">
        <w:rPr>
          <w:rFonts w:ascii="Times New Roman" w:eastAsia="Calibri" w:hAnsi="Times New Roman" w:cs="Times New Roman"/>
          <w:sz w:val="24"/>
          <w:szCs w:val="28"/>
        </w:rPr>
        <w:t>…………………………………………………...………………с.13</w:t>
      </w:r>
      <w:r w:rsidRPr="004F026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0F0E56" w:rsidRDefault="000F0E56" w:rsidP="00F71D9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Список используемой литературы и Ин</w:t>
      </w:r>
      <w:r w:rsidR="00A1031B">
        <w:rPr>
          <w:rFonts w:ascii="Times New Roman" w:eastAsia="Calibri" w:hAnsi="Times New Roman" w:cs="Times New Roman"/>
          <w:sz w:val="24"/>
          <w:szCs w:val="28"/>
        </w:rPr>
        <w:t>тернет-ресурсов………………….……………с.14</w:t>
      </w:r>
    </w:p>
    <w:p w:rsidR="000F0E56" w:rsidRDefault="000F0E56" w:rsidP="00F71D9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Приложения…………</w:t>
      </w:r>
      <w:r w:rsidR="00A1031B">
        <w:rPr>
          <w:rFonts w:ascii="Times New Roman" w:eastAsia="Calibri" w:hAnsi="Times New Roman" w:cs="Times New Roman"/>
          <w:sz w:val="24"/>
          <w:szCs w:val="28"/>
        </w:rPr>
        <w:t>……………………………………………………………………..с.15</w:t>
      </w:r>
    </w:p>
    <w:p w:rsidR="00F71D93" w:rsidRPr="00F71D93" w:rsidRDefault="00F71D93" w:rsidP="00F71D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A5E" w:rsidRDefault="005A4A5E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F71D93" w:rsidRDefault="00F71D93"/>
    <w:p w:rsidR="004F0262" w:rsidRDefault="004F0262" w:rsidP="00821AF4">
      <w:pPr>
        <w:rPr>
          <w:rFonts w:ascii="Times New Roman" w:hAnsi="Times New Roman" w:cs="Times New Roman"/>
          <w:b/>
          <w:sz w:val="32"/>
        </w:rPr>
      </w:pPr>
    </w:p>
    <w:p w:rsidR="00F71D93" w:rsidRPr="00821AF4" w:rsidRDefault="00F71D93" w:rsidP="00F71D93">
      <w:pPr>
        <w:jc w:val="center"/>
        <w:rPr>
          <w:rFonts w:ascii="Times New Roman" w:hAnsi="Times New Roman" w:cs="Times New Roman"/>
          <w:sz w:val="28"/>
        </w:rPr>
      </w:pPr>
      <w:r w:rsidRPr="00821AF4">
        <w:rPr>
          <w:rFonts w:ascii="Times New Roman" w:hAnsi="Times New Roman" w:cs="Times New Roman"/>
          <w:sz w:val="28"/>
        </w:rPr>
        <w:lastRenderedPageBreak/>
        <w:t>Введение</w:t>
      </w:r>
    </w:p>
    <w:p w:rsidR="00F71D93" w:rsidRPr="004F0262" w:rsidRDefault="006711C3" w:rsidP="00783E5E">
      <w:pPr>
        <w:pStyle w:val="a7"/>
        <w:spacing w:before="0" w:beforeAutospacing="0" w:after="12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t>Термин «статистика» (нем. Statistik, от итал. stato, позднелат. status государство) происходит от латинского слова status – состояние. В научный обиход он был введен в 1748 г. немецким государствоведом</w:t>
      </w:r>
      <w:r w:rsidR="008A7071" w:rsidRPr="004F0262">
        <w:rPr>
          <w:color w:val="000000"/>
          <w:szCs w:val="26"/>
        </w:rPr>
        <w:t xml:space="preserve"> Г.</w:t>
      </w:r>
      <w:r w:rsidRPr="004F0262">
        <w:rPr>
          <w:color w:val="000000"/>
          <w:szCs w:val="26"/>
        </w:rPr>
        <w:t>Ахенвалем. Первоначально этот термин употреблялся в значении «политическое состояние», «государствоведение», ставившее целью описание стран (государств), его достопримечательностей</w:t>
      </w:r>
      <w:r w:rsidRPr="004F0262">
        <w:rPr>
          <w:rStyle w:val="aa"/>
          <w:color w:val="000000"/>
          <w:szCs w:val="26"/>
        </w:rPr>
        <w:footnoteReference w:id="1"/>
      </w:r>
      <w:r w:rsidRPr="004F0262">
        <w:rPr>
          <w:color w:val="000000"/>
          <w:szCs w:val="26"/>
        </w:rPr>
        <w:t xml:space="preserve">, однако, </w:t>
      </w:r>
      <w:r w:rsidR="00F71D93" w:rsidRPr="004F0262">
        <w:rPr>
          <w:color w:val="000000"/>
          <w:szCs w:val="26"/>
        </w:rPr>
        <w:t>получи</w:t>
      </w:r>
      <w:r w:rsidRPr="004F0262">
        <w:rPr>
          <w:color w:val="000000"/>
          <w:szCs w:val="26"/>
        </w:rPr>
        <w:t>в</w:t>
      </w:r>
      <w:r w:rsidR="00F71D93" w:rsidRPr="004F0262">
        <w:rPr>
          <w:color w:val="000000"/>
          <w:szCs w:val="26"/>
        </w:rPr>
        <w:t xml:space="preserve"> распространение в монастырях, постепенно приобрел собирательное значение. </w:t>
      </w:r>
    </w:p>
    <w:p w:rsidR="0057673C" w:rsidRPr="004F0262" w:rsidRDefault="0057673C" w:rsidP="00783E5E">
      <w:pPr>
        <w:pStyle w:val="a7"/>
        <w:spacing w:before="0" w:beforeAutospacing="0" w:after="12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t xml:space="preserve">Статистика как наука возникла из потребностей общественной жизни. Охватывая различные сферы деятельности, статистика является важнейшим орудием управления и познания действительности. </w:t>
      </w:r>
      <w:r w:rsidR="00E41E17" w:rsidRPr="004F0262">
        <w:rPr>
          <w:rStyle w:val="aa"/>
          <w:color w:val="000000"/>
          <w:szCs w:val="26"/>
        </w:rPr>
        <w:footnoteReference w:id="2"/>
      </w:r>
    </w:p>
    <w:p w:rsidR="00F71D93" w:rsidRPr="004F0262" w:rsidRDefault="00F71D93" w:rsidP="00783E5E">
      <w:pPr>
        <w:pStyle w:val="a7"/>
        <w:spacing w:before="0" w:beforeAutospacing="0" w:after="12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i/>
          <w:color w:val="000000"/>
          <w:szCs w:val="26"/>
        </w:rPr>
        <w:t>С одной стороны</w:t>
      </w:r>
      <w:r w:rsidRPr="004F0262">
        <w:rPr>
          <w:color w:val="000000"/>
          <w:szCs w:val="26"/>
        </w:rPr>
        <w:t xml:space="preserve">, статистика – это совокупность числовых показателей, характеризующих общественные явления и процессы (статистика труда, статистика транспорта), </w:t>
      </w:r>
      <w:r w:rsidRPr="004F0262">
        <w:rPr>
          <w:i/>
          <w:color w:val="000000"/>
          <w:szCs w:val="26"/>
        </w:rPr>
        <w:t>с другой</w:t>
      </w:r>
      <w:r w:rsidRPr="004F0262">
        <w:rPr>
          <w:color w:val="000000"/>
          <w:szCs w:val="26"/>
        </w:rPr>
        <w:t xml:space="preserve"> – под статистикой понимается практическая деятельность по сбору, обработке, анализу данных по различным направлениям общественной жизни, а </w:t>
      </w:r>
      <w:r w:rsidRPr="004F0262">
        <w:rPr>
          <w:i/>
          <w:color w:val="000000"/>
          <w:szCs w:val="26"/>
        </w:rPr>
        <w:t>с третьей стороны</w:t>
      </w:r>
      <w:r w:rsidRPr="004F0262">
        <w:rPr>
          <w:color w:val="000000"/>
          <w:szCs w:val="26"/>
        </w:rPr>
        <w:t xml:space="preserve">, статистика – это итоги массового учета, опубликованные в различных </w:t>
      </w:r>
      <w:r w:rsidR="001811CF" w:rsidRPr="004F0262">
        <w:rPr>
          <w:color w:val="000000"/>
          <w:szCs w:val="26"/>
        </w:rPr>
        <w:t xml:space="preserve">официальных </w:t>
      </w:r>
      <w:r w:rsidRPr="004F0262">
        <w:rPr>
          <w:color w:val="000000"/>
          <w:szCs w:val="26"/>
        </w:rPr>
        <w:t>сборниках.</w:t>
      </w:r>
    </w:p>
    <w:p w:rsidR="00F71D93" w:rsidRPr="004F0262" w:rsidRDefault="001D0898" w:rsidP="00783E5E">
      <w:pPr>
        <w:pStyle w:val="a7"/>
        <w:spacing w:before="0" w:beforeAutospacing="0" w:after="12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t>Сегодня под термином «статистика» мы понимаем следующее:</w:t>
      </w:r>
      <w:r w:rsidRPr="004F0262">
        <w:rPr>
          <w:szCs w:val="26"/>
        </w:rPr>
        <w:t xml:space="preserve"> </w:t>
      </w:r>
      <w:r w:rsidRPr="004F0262">
        <w:rPr>
          <w:color w:val="000000"/>
          <w:szCs w:val="26"/>
        </w:rPr>
        <w:t>с</w:t>
      </w:r>
      <w:r w:rsidR="00F71D93" w:rsidRPr="004F0262">
        <w:rPr>
          <w:color w:val="000000"/>
          <w:szCs w:val="26"/>
        </w:rPr>
        <w:t xml:space="preserve">татистика – наука, </w:t>
      </w:r>
      <w:r w:rsidRPr="004F0262">
        <w:rPr>
          <w:color w:val="000000"/>
          <w:szCs w:val="26"/>
        </w:rPr>
        <w:t>изучающая</w:t>
      </w:r>
      <w:r w:rsidR="00F71D93" w:rsidRPr="004F0262">
        <w:rPr>
          <w:color w:val="000000"/>
          <w:szCs w:val="26"/>
        </w:rPr>
        <w:t xml:space="preserve"> количественную сторону массовых социально-экономических явлений в неразрывной взаимосвязи с их качественной стороной, а также количественное выражение закономерностей развития процессов в конкретных условиях места и времени.</w:t>
      </w:r>
      <w:r w:rsidR="005B7704" w:rsidRPr="004F0262">
        <w:rPr>
          <w:color w:val="000000"/>
          <w:szCs w:val="26"/>
        </w:rPr>
        <w:t xml:space="preserve"> </w:t>
      </w:r>
    </w:p>
    <w:p w:rsidR="007E4A19" w:rsidRPr="004F0262" w:rsidRDefault="007E4A19" w:rsidP="00783E5E">
      <w:pPr>
        <w:pStyle w:val="a7"/>
        <w:spacing w:before="0" w:beforeAutospacing="0" w:after="12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t>Процесс статистического исследования включает три основные стадии: сбор данных, их сводка и группировка, анализ и расчет обобщающих показателей.</w:t>
      </w:r>
      <w:r w:rsidR="00B12F8C" w:rsidRPr="004F0262">
        <w:rPr>
          <w:color w:val="000000"/>
          <w:szCs w:val="26"/>
        </w:rPr>
        <w:t xml:space="preserve"> И от </w:t>
      </w:r>
      <w:r w:rsidRPr="004F0262">
        <w:rPr>
          <w:color w:val="000000"/>
          <w:szCs w:val="26"/>
        </w:rPr>
        <w:t>качества собранного, правильно сгруппированного материала зависит весь результат работы, поэтому</w:t>
      </w:r>
      <w:r w:rsidRPr="004F0262">
        <w:rPr>
          <w:szCs w:val="26"/>
        </w:rPr>
        <w:t xml:space="preserve"> </w:t>
      </w:r>
      <w:r w:rsidRPr="004F0262">
        <w:rPr>
          <w:color w:val="000000"/>
          <w:szCs w:val="26"/>
        </w:rPr>
        <w:t>на всех стадиях исследования статистика использует различные методы:</w:t>
      </w:r>
      <w:r w:rsidRPr="004F0262">
        <w:rPr>
          <w:rStyle w:val="aa"/>
          <w:color w:val="000000"/>
          <w:szCs w:val="26"/>
        </w:rPr>
        <w:footnoteReference w:id="3"/>
      </w:r>
    </w:p>
    <w:p w:rsidR="007E4A19" w:rsidRPr="004F0262" w:rsidRDefault="007E4A19" w:rsidP="00783E5E">
      <w:pPr>
        <w:pStyle w:val="a7"/>
        <w:spacing w:before="0" w:beforeAutospacing="0" w:after="12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t>– метод массовых наблюдений (сбор первичных данных по единицам совокупности);</w:t>
      </w:r>
    </w:p>
    <w:p w:rsidR="007E4A19" w:rsidRPr="004F0262" w:rsidRDefault="007E4A19" w:rsidP="00783E5E">
      <w:pPr>
        <w:pStyle w:val="a7"/>
        <w:spacing w:before="0" w:beforeAutospacing="0" w:after="12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t>– сводка и группировка (классификация, обобщение полученных первичных данных);</w:t>
      </w:r>
    </w:p>
    <w:p w:rsidR="007E4A19" w:rsidRPr="004F0262" w:rsidRDefault="007E4A19" w:rsidP="000C1E68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lastRenderedPageBreak/>
        <w:t>– методы анализа обобщающих показателей, позволяющие дать характеристику изучаемому явлению при помощи статистических величин: абсолютных, относительных и средних – с целью установления взаимосвязей и закономерностей развития процессов.</w:t>
      </w:r>
    </w:p>
    <w:p w:rsidR="00783E5E" w:rsidRPr="004F0262" w:rsidRDefault="00783E5E" w:rsidP="000C1E68">
      <w:pPr>
        <w:pStyle w:val="a7"/>
        <w:spacing w:after="0" w:afterAutospacing="0" w:line="360" w:lineRule="auto"/>
        <w:jc w:val="both"/>
        <w:rPr>
          <w:szCs w:val="26"/>
        </w:rPr>
      </w:pPr>
      <w:r w:rsidRPr="004F0262">
        <w:rPr>
          <w:szCs w:val="26"/>
        </w:rPr>
        <w:t xml:space="preserve">     </w:t>
      </w:r>
      <w:r w:rsidR="001D0898" w:rsidRPr="004F0262">
        <w:rPr>
          <w:szCs w:val="26"/>
        </w:rPr>
        <w:t xml:space="preserve">Как любая наука, статистика имеет определенную методологию изучения своего предмета. </w:t>
      </w:r>
      <w:r w:rsidR="007E4A19" w:rsidRPr="004F0262">
        <w:rPr>
          <w:szCs w:val="26"/>
        </w:rPr>
        <w:t>В</w:t>
      </w:r>
      <w:r w:rsidR="001D0898" w:rsidRPr="004F0262">
        <w:rPr>
          <w:szCs w:val="26"/>
        </w:rPr>
        <w:t xml:space="preserve"> основном </w:t>
      </w:r>
      <w:r w:rsidR="007E4A19" w:rsidRPr="004F0262">
        <w:rPr>
          <w:szCs w:val="26"/>
        </w:rPr>
        <w:t xml:space="preserve">её </w:t>
      </w:r>
      <w:r w:rsidR="001D0898" w:rsidRPr="004F0262">
        <w:rPr>
          <w:szCs w:val="26"/>
        </w:rPr>
        <w:t>интересует развитие явления и его связь с другими явлениями общественной жизни, поэтому метод статистики выбирается в зависимости от изучаемого явления и конкретного предмета изучения. В статистике разработаны и применяются специфические способы и приемы исследования общественных явлений, которые в совокупности и образуют метод статистики. К ним относятся наблюдение, сводка и группировка данных, исчисление обобщающих показателей на основе специальных методов (метод средних индексов и т. д.)</w:t>
      </w:r>
      <w:r w:rsidRPr="004F0262">
        <w:rPr>
          <w:rStyle w:val="aa"/>
          <w:szCs w:val="26"/>
        </w:rPr>
        <w:footnoteReference w:id="4"/>
      </w:r>
      <w:r w:rsidRPr="004F0262">
        <w:rPr>
          <w:szCs w:val="26"/>
        </w:rPr>
        <w:t>.</w:t>
      </w:r>
    </w:p>
    <w:p w:rsidR="007E4A19" w:rsidRPr="004F0262" w:rsidRDefault="00783E5E" w:rsidP="000C1E68">
      <w:pPr>
        <w:pStyle w:val="a7"/>
        <w:spacing w:after="0" w:afterAutospacing="0" w:line="360" w:lineRule="auto"/>
        <w:jc w:val="both"/>
        <w:rPr>
          <w:szCs w:val="26"/>
        </w:rPr>
      </w:pPr>
      <w:r w:rsidRPr="004F0262">
        <w:rPr>
          <w:szCs w:val="26"/>
        </w:rPr>
        <w:t xml:space="preserve">     </w:t>
      </w:r>
      <w:r w:rsidR="007E4A19" w:rsidRPr="004F0262">
        <w:rPr>
          <w:szCs w:val="26"/>
        </w:rPr>
        <w:t>В своем пособии для студентов «СТАТИСТИКА: ТЕОРИЯ СТАТИСТИКИ», В.П. Корнев определяет метод статистики – способ достижения цели, способ познания. Педагог предлагает специфические методы исследования: метод массового статистического наблюдения; метод сводки и группировки, включая табличный метод; метод научной обработки и анализа статистических данных с помощью обобщающих показателей; балансовый и графический методы, методы математической статистики</w:t>
      </w:r>
      <w:r w:rsidRPr="004F0262">
        <w:rPr>
          <w:rStyle w:val="aa"/>
          <w:szCs w:val="26"/>
        </w:rPr>
        <w:footnoteReference w:id="5"/>
      </w:r>
      <w:r w:rsidRPr="004F0262">
        <w:rPr>
          <w:szCs w:val="26"/>
        </w:rPr>
        <w:t>.</w:t>
      </w:r>
    </w:p>
    <w:p w:rsidR="00F71D93" w:rsidRPr="004F0262" w:rsidRDefault="00F71D93" w:rsidP="000C1E68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t>Свой предмет статистика изучает при помощи категорий, т.е. понятий отражающих наиболее общие, существенные свойства явлений. Таки</w:t>
      </w:r>
      <w:r w:rsidR="00133459" w:rsidRPr="004F0262">
        <w:rPr>
          <w:color w:val="000000"/>
          <w:szCs w:val="26"/>
        </w:rPr>
        <w:t xml:space="preserve">ми являются: </w:t>
      </w:r>
      <w:r w:rsidRPr="004F0262">
        <w:rPr>
          <w:color w:val="000000"/>
          <w:szCs w:val="26"/>
        </w:rPr>
        <w:t>статистическая совокупность, единица совокупности, признак, статистический показатель, система показателей.</w:t>
      </w:r>
      <w:r w:rsidR="005B7704" w:rsidRPr="004F0262">
        <w:rPr>
          <w:color w:val="000000"/>
          <w:szCs w:val="26"/>
        </w:rPr>
        <w:t xml:space="preserve"> </w:t>
      </w:r>
    </w:p>
    <w:p w:rsidR="001811CF" w:rsidRPr="004F0262" w:rsidRDefault="001811CF" w:rsidP="000C1E68">
      <w:pPr>
        <w:pStyle w:val="a7"/>
        <w:spacing w:after="120" w:line="360" w:lineRule="auto"/>
        <w:jc w:val="both"/>
        <w:rPr>
          <w:color w:val="000000"/>
          <w:szCs w:val="26"/>
        </w:rPr>
      </w:pPr>
      <w:r w:rsidRPr="004F0262">
        <w:rPr>
          <w:color w:val="000000"/>
          <w:szCs w:val="26"/>
        </w:rPr>
        <w:t xml:space="preserve">Целью нашего исследования стало: выявление </w:t>
      </w:r>
      <w:r w:rsidR="008110F3">
        <w:rPr>
          <w:color w:val="000000"/>
          <w:szCs w:val="26"/>
        </w:rPr>
        <w:t>структуры и динамики населения регионов, а также возможности трудоустройства через реализацию</w:t>
      </w:r>
      <w:r w:rsidRPr="004F0262">
        <w:rPr>
          <w:color w:val="000000"/>
          <w:szCs w:val="26"/>
        </w:rPr>
        <w:t xml:space="preserve"> своих профессиональных возможностей</w:t>
      </w:r>
      <w:r w:rsidR="008110F3">
        <w:rPr>
          <w:color w:val="000000"/>
          <w:szCs w:val="26"/>
        </w:rPr>
        <w:t xml:space="preserve"> выпускниками российских ВУЗов </w:t>
      </w:r>
      <w:r w:rsidR="008110F3" w:rsidRPr="008110F3">
        <w:rPr>
          <w:color w:val="000000"/>
          <w:szCs w:val="26"/>
        </w:rPr>
        <w:t>на основе статистических данных</w:t>
      </w:r>
      <w:r w:rsidR="008110F3">
        <w:rPr>
          <w:color w:val="000000"/>
          <w:szCs w:val="26"/>
        </w:rPr>
        <w:t>.</w:t>
      </w:r>
      <w:r w:rsidRPr="004F0262">
        <w:rPr>
          <w:color w:val="000000"/>
          <w:szCs w:val="26"/>
        </w:rPr>
        <w:t xml:space="preserve"> Задачи: выявление численности трудоспособного населения по отношению к общему количеству проживающих в регионе; определение количественного состава государственных ВУЗов в различных регионах России; определение статистической закономерности относительно поступления и окончания ВУЗа; определение потребности организаций в конкретных специалистах.</w:t>
      </w:r>
    </w:p>
    <w:p w:rsidR="00133459" w:rsidRPr="004F0262" w:rsidRDefault="00783E5E" w:rsidP="00783E5E">
      <w:pPr>
        <w:pStyle w:val="a7"/>
        <w:spacing w:after="240" w:afterAutospacing="0" w:line="360" w:lineRule="auto"/>
        <w:jc w:val="both"/>
        <w:rPr>
          <w:szCs w:val="26"/>
        </w:rPr>
      </w:pPr>
      <w:r w:rsidRPr="004F0262">
        <w:rPr>
          <w:szCs w:val="26"/>
        </w:rPr>
        <w:lastRenderedPageBreak/>
        <w:t xml:space="preserve">     </w:t>
      </w:r>
      <w:r w:rsidR="00133459" w:rsidRPr="004F0262">
        <w:rPr>
          <w:szCs w:val="26"/>
        </w:rPr>
        <w:t xml:space="preserve">В данной работе мы решили использовать методы табличного, графического </w:t>
      </w:r>
      <w:r w:rsidR="00A84C19" w:rsidRPr="004F0262">
        <w:rPr>
          <w:szCs w:val="26"/>
        </w:rPr>
        <w:t>и математичес</w:t>
      </w:r>
      <w:r w:rsidRPr="004F0262">
        <w:rPr>
          <w:szCs w:val="26"/>
        </w:rPr>
        <w:t>кого анализа, а также применять</w:t>
      </w:r>
      <w:r w:rsidR="00133459" w:rsidRPr="004F0262">
        <w:rPr>
          <w:szCs w:val="26"/>
        </w:rPr>
        <w:t xml:space="preserve"> метод обработки официальных статистических данных. </w:t>
      </w:r>
      <w:r w:rsidR="00A84C19" w:rsidRPr="004F0262">
        <w:rPr>
          <w:szCs w:val="26"/>
        </w:rPr>
        <w:t xml:space="preserve">Интерес к данной теме вызвала актуальность проблемы трудоустройства в нашей стране. </w:t>
      </w:r>
    </w:p>
    <w:p w:rsidR="001F4191" w:rsidRPr="004F0262" w:rsidRDefault="001F4191">
      <w:pPr>
        <w:rPr>
          <w:sz w:val="24"/>
          <w:szCs w:val="26"/>
        </w:rPr>
      </w:pPr>
    </w:p>
    <w:p w:rsidR="001F4191" w:rsidRPr="000F0E56" w:rsidRDefault="000F0E56" w:rsidP="000F0E56">
      <w:pPr>
        <w:pStyle w:val="af0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Вы</w:t>
      </w:r>
      <w:r w:rsidRPr="000F0E56">
        <w:rPr>
          <w:rFonts w:ascii="Times New Roman" w:hAnsi="Times New Roman" w:cs="Times New Roman"/>
          <w:sz w:val="24"/>
          <w:szCs w:val="26"/>
        </w:rPr>
        <w:t>явление численности трудоспособного населения по отношению к общему количеству проживающих в регионе</w:t>
      </w:r>
    </w:p>
    <w:p w:rsidR="001F4191" w:rsidRPr="004F0262" w:rsidRDefault="001F4191" w:rsidP="001F419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t>В данных социальной статистики – составной части современной статистики в России - нуждаются органы государственного и муниципального управления, с учетом которых принимаются решения по вопросам экономической, демографической и социальной государственной политики. Она дает количественную характеристику структуры общества, жизни и деятельности людей, их взаимоотношений с государством, позволяет выявить и измерить основные закономерности в поведении людей, в распределении благ между ними</w:t>
      </w:r>
      <w:r w:rsidRPr="004F0262">
        <w:rPr>
          <w:rStyle w:val="aa"/>
          <w:rFonts w:ascii="Times New Roman" w:hAnsi="Times New Roman" w:cs="Times New Roman"/>
          <w:sz w:val="24"/>
          <w:szCs w:val="26"/>
        </w:rPr>
        <w:footnoteReference w:id="6"/>
      </w:r>
      <w:r w:rsidRPr="004F0262">
        <w:rPr>
          <w:rFonts w:ascii="Times New Roman" w:hAnsi="Times New Roman" w:cs="Times New Roman"/>
          <w:sz w:val="24"/>
          <w:szCs w:val="26"/>
        </w:rPr>
        <w:t>.</w:t>
      </w:r>
    </w:p>
    <w:p w:rsidR="001F4191" w:rsidRPr="004F0262" w:rsidRDefault="001F4191" w:rsidP="001F41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t xml:space="preserve">Важными направлениями социальной статистики являются: статистика образования, социальная и демографическая структура населения и ее динамика, уровень жизни населения, уровень благосостояния и др.   Демографические показатели отражают состояние и динамику демографических процессов. Именно они и составляют основу нашей работы. </w:t>
      </w:r>
    </w:p>
    <w:p w:rsidR="001F4191" w:rsidRPr="004F0262" w:rsidRDefault="001F4191" w:rsidP="001F4191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t>В ходе исследования мы опираемся на официальную статистику. Одним из самых достоверных источников информации является федеральная служба государственной статистики - РосСтат.</w:t>
      </w:r>
    </w:p>
    <w:p w:rsidR="001F4191" w:rsidRPr="004F0262" w:rsidRDefault="001F4191" w:rsidP="001F4191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t>Деятельность этого федерального органа исполнительной власти связана с формированием официальных статистических данных в области социального, демографического, экономического и экологического направления страны, а также ведения контроля и надзора в сфере государственной статистической деятельности на территории РФ. Также за ним закреплена функция контроля и надзора в сфере по управлению системой статистического учета на территории РФ. Только успешная деятельность Росстата позволяет каждому гражданину наблюдать за развитием нашего государства, о происходящих событиях, об улучшении или ухудшении обстановки</w:t>
      </w:r>
      <w:r w:rsidRPr="004F0262">
        <w:rPr>
          <w:rStyle w:val="aa"/>
          <w:rFonts w:ascii="Times New Roman" w:hAnsi="Times New Roman" w:cs="Times New Roman"/>
          <w:sz w:val="24"/>
          <w:szCs w:val="26"/>
        </w:rPr>
        <w:footnoteReference w:id="7"/>
      </w:r>
      <w:r w:rsidRPr="004F0262">
        <w:rPr>
          <w:rFonts w:ascii="Times New Roman" w:hAnsi="Times New Roman" w:cs="Times New Roman"/>
          <w:sz w:val="24"/>
          <w:szCs w:val="26"/>
        </w:rPr>
        <w:t>.</w:t>
      </w:r>
    </w:p>
    <w:p w:rsidR="001F4191" w:rsidRPr="004F0262" w:rsidRDefault="001F4191" w:rsidP="001F41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lastRenderedPageBreak/>
        <w:t xml:space="preserve">Для проведения исследования нами были выбраны определенные критерии, связанные с численностью населения России, уровнем высшего образования, возможностью трудоустройства на территории РФ. </w:t>
      </w:r>
    </w:p>
    <w:p w:rsidR="001F4191" w:rsidRPr="004F0262" w:rsidRDefault="001F4191" w:rsidP="001F41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t>Сравнение показателей в разных регионах страны в конкретное время позволит нам наиболее результативно провести исследование, оценив влияние данных на общий уровень социального и демографического развития. 2013, 2015 и 2017 года стали предметом нашего анализа. Рассматриваемыми территориями были выбраны Московская, Саратовская, Новосибирская и Калининградская области. Исходя из этого, мы сможем выявить разницу показателей через 2 года, охватив при этом различные территории России: центр страны – Московскую область, родной край – Саратовскую область, а также регионы, удаленные от центра: Новосибирскую область, находящуюся на юго-востоке страны, и Калининградскую область, граничащую с европейскими странами.</w:t>
      </w:r>
    </w:p>
    <w:p w:rsidR="001F4191" w:rsidRPr="004F0262" w:rsidRDefault="001F4191" w:rsidP="001F41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t>Для сравнения была выбрана информация по численности населения (таблица №1), численности населения по возрастному составу (таблица №2</w:t>
      </w:r>
      <w:r w:rsidR="00821AF4">
        <w:rPr>
          <w:rFonts w:ascii="Times New Roman" w:hAnsi="Times New Roman" w:cs="Times New Roman"/>
          <w:sz w:val="24"/>
          <w:szCs w:val="26"/>
        </w:rPr>
        <w:t>,3,4</w:t>
      </w:r>
      <w:r w:rsidRPr="004F0262">
        <w:rPr>
          <w:rFonts w:ascii="Times New Roman" w:hAnsi="Times New Roman" w:cs="Times New Roman"/>
          <w:sz w:val="24"/>
          <w:szCs w:val="26"/>
        </w:rPr>
        <w:t>)</w:t>
      </w:r>
    </w:p>
    <w:p w:rsidR="001F4191" w:rsidRPr="004F0262" w:rsidRDefault="001F4191" w:rsidP="001F4191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t>Таблица №1. Численность населения (тыс. человек)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0"/>
        <w:gridCol w:w="2262"/>
        <w:gridCol w:w="2262"/>
        <w:gridCol w:w="2262"/>
      </w:tblGrid>
      <w:tr w:rsidR="001F4191" w:rsidRPr="001F4191" w:rsidTr="00821AF4">
        <w:tc>
          <w:tcPr>
            <w:tcW w:w="2500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2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F4191">
              <w:rPr>
                <w:rFonts w:ascii="Calibri" w:eastAsia="Calibri" w:hAnsi="Calibri" w:cs="Times New Roman"/>
                <w:b/>
                <w:sz w:val="24"/>
              </w:rPr>
              <w:t>2013</w:t>
            </w:r>
          </w:p>
        </w:tc>
        <w:tc>
          <w:tcPr>
            <w:tcW w:w="2262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F4191">
              <w:rPr>
                <w:rFonts w:ascii="Calibri" w:eastAsia="Calibri" w:hAnsi="Calibri" w:cs="Times New Roman"/>
                <w:b/>
                <w:sz w:val="24"/>
              </w:rPr>
              <w:t>2015</w:t>
            </w:r>
          </w:p>
        </w:tc>
        <w:tc>
          <w:tcPr>
            <w:tcW w:w="2262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F4191">
              <w:rPr>
                <w:rFonts w:ascii="Calibri" w:eastAsia="Calibri" w:hAnsi="Calibri" w:cs="Times New Roman"/>
                <w:b/>
                <w:sz w:val="24"/>
              </w:rPr>
              <w:t>2017</w:t>
            </w:r>
          </w:p>
        </w:tc>
      </w:tr>
      <w:tr w:rsidR="001F4191" w:rsidRPr="001F4191" w:rsidTr="00821AF4">
        <w:tc>
          <w:tcPr>
            <w:tcW w:w="2500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F4191">
              <w:rPr>
                <w:rFonts w:ascii="Calibri" w:eastAsia="Calibri" w:hAnsi="Calibri" w:cs="Times New Roman"/>
                <w:sz w:val="24"/>
              </w:rPr>
              <w:t>Московская область</w:t>
            </w:r>
          </w:p>
        </w:tc>
        <w:tc>
          <w:tcPr>
            <w:tcW w:w="2262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7 134</w:t>
            </w:r>
          </w:p>
        </w:tc>
        <w:tc>
          <w:tcPr>
            <w:tcW w:w="2262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7 319</w:t>
            </w:r>
          </w:p>
        </w:tc>
        <w:tc>
          <w:tcPr>
            <w:tcW w:w="2262" w:type="dxa"/>
          </w:tcPr>
          <w:p w:rsidR="001F4191" w:rsidRPr="001F4191" w:rsidRDefault="00FC135A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7 503</w:t>
            </w:r>
          </w:p>
        </w:tc>
      </w:tr>
      <w:tr w:rsidR="001F4191" w:rsidRPr="001F4191" w:rsidTr="00821AF4">
        <w:tc>
          <w:tcPr>
            <w:tcW w:w="2500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F4191">
              <w:rPr>
                <w:rFonts w:ascii="Calibri" w:eastAsia="Calibri" w:hAnsi="Calibri" w:cs="Times New Roman"/>
                <w:sz w:val="24"/>
              </w:rPr>
              <w:t>Новосибирская область</w:t>
            </w:r>
          </w:p>
        </w:tc>
        <w:tc>
          <w:tcPr>
            <w:tcW w:w="2262" w:type="dxa"/>
          </w:tcPr>
          <w:p w:rsidR="001F4191" w:rsidRPr="001F4191" w:rsidRDefault="00FC135A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2 731</w:t>
            </w:r>
          </w:p>
        </w:tc>
        <w:tc>
          <w:tcPr>
            <w:tcW w:w="2262" w:type="dxa"/>
          </w:tcPr>
          <w:p w:rsidR="001F4191" w:rsidRPr="001F4191" w:rsidRDefault="00FC135A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2 762</w:t>
            </w:r>
          </w:p>
        </w:tc>
        <w:tc>
          <w:tcPr>
            <w:tcW w:w="2262" w:type="dxa"/>
          </w:tcPr>
          <w:p w:rsidR="001F4191" w:rsidRPr="001F4191" w:rsidRDefault="00FC135A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2 789</w:t>
            </w:r>
          </w:p>
        </w:tc>
      </w:tr>
      <w:tr w:rsidR="001F4191" w:rsidRPr="001F4191" w:rsidTr="00821AF4">
        <w:tc>
          <w:tcPr>
            <w:tcW w:w="2500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F4191">
              <w:rPr>
                <w:rFonts w:ascii="Calibri" w:eastAsia="Calibri" w:hAnsi="Calibri" w:cs="Times New Roman"/>
                <w:sz w:val="24"/>
              </w:rPr>
              <w:t>Саратовская область</w:t>
            </w:r>
          </w:p>
        </w:tc>
        <w:tc>
          <w:tcPr>
            <w:tcW w:w="2262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2 497</w:t>
            </w:r>
          </w:p>
        </w:tc>
        <w:tc>
          <w:tcPr>
            <w:tcW w:w="2262" w:type="dxa"/>
          </w:tcPr>
          <w:p w:rsidR="001F4191" w:rsidRPr="001F4191" w:rsidRDefault="00FC135A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2 488</w:t>
            </w:r>
          </w:p>
        </w:tc>
        <w:tc>
          <w:tcPr>
            <w:tcW w:w="2262" w:type="dxa"/>
          </w:tcPr>
          <w:p w:rsidR="001F4191" w:rsidRPr="001F4191" w:rsidRDefault="00FC135A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2 463</w:t>
            </w:r>
          </w:p>
        </w:tc>
      </w:tr>
      <w:tr w:rsidR="001F4191" w:rsidRPr="001F4191" w:rsidTr="00821AF4">
        <w:tc>
          <w:tcPr>
            <w:tcW w:w="2500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F4191">
              <w:rPr>
                <w:rFonts w:ascii="Calibri" w:eastAsia="Calibri" w:hAnsi="Calibri" w:cs="Times New Roman"/>
                <w:sz w:val="24"/>
              </w:rPr>
              <w:t>Калининградская область</w:t>
            </w:r>
          </w:p>
        </w:tc>
        <w:tc>
          <w:tcPr>
            <w:tcW w:w="2262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963</w:t>
            </w:r>
          </w:p>
        </w:tc>
        <w:tc>
          <w:tcPr>
            <w:tcW w:w="2262" w:type="dxa"/>
          </w:tcPr>
          <w:p w:rsidR="001F4191" w:rsidRPr="001F4191" w:rsidRDefault="001F4191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976</w:t>
            </w:r>
          </w:p>
        </w:tc>
        <w:tc>
          <w:tcPr>
            <w:tcW w:w="2262" w:type="dxa"/>
          </w:tcPr>
          <w:p w:rsidR="001F4191" w:rsidRPr="001F4191" w:rsidRDefault="00FC135A" w:rsidP="001F41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995</w:t>
            </w:r>
          </w:p>
        </w:tc>
      </w:tr>
    </w:tbl>
    <w:p w:rsidR="00FC135A" w:rsidRDefault="00821AF4" w:rsidP="00FC13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091DD525" wp14:editId="58869BB8">
            <wp:extent cx="4743450" cy="26517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135A" w:rsidRDefault="00FC135A" w:rsidP="001F41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135A" w:rsidRPr="004F0262" w:rsidRDefault="00FC135A" w:rsidP="00FC135A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F0262">
        <w:rPr>
          <w:rFonts w:ascii="Times New Roman" w:hAnsi="Times New Roman" w:cs="Times New Roman"/>
          <w:sz w:val="24"/>
          <w:szCs w:val="26"/>
        </w:rPr>
        <w:lastRenderedPageBreak/>
        <w:t xml:space="preserve">Таблица №2. Численность населения </w:t>
      </w:r>
      <w:r w:rsidR="00821AF4">
        <w:rPr>
          <w:rFonts w:ascii="Times New Roman" w:hAnsi="Times New Roman" w:cs="Times New Roman"/>
          <w:sz w:val="24"/>
          <w:szCs w:val="26"/>
        </w:rPr>
        <w:t>моложе трудоспособного возраста</w:t>
      </w:r>
      <w:r w:rsidRPr="004F0262">
        <w:rPr>
          <w:rFonts w:ascii="Times New Roman" w:hAnsi="Times New Roman" w:cs="Times New Roman"/>
          <w:sz w:val="24"/>
          <w:szCs w:val="26"/>
        </w:rPr>
        <w:t xml:space="preserve"> (оценка на конец года, в процентах от общей численности населения)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1"/>
        <w:gridCol w:w="1499"/>
        <w:gridCol w:w="1499"/>
        <w:gridCol w:w="1499"/>
        <w:gridCol w:w="1499"/>
      </w:tblGrid>
      <w:tr w:rsidR="00975283" w:rsidTr="00112DE6">
        <w:tc>
          <w:tcPr>
            <w:tcW w:w="2261" w:type="dxa"/>
          </w:tcPr>
          <w:p w:rsidR="00975283" w:rsidRPr="00E857A3" w:rsidRDefault="00975283" w:rsidP="00B14E78">
            <w:pPr>
              <w:jc w:val="center"/>
              <w:rPr>
                <w:b/>
                <w:sz w:val="24"/>
              </w:rPr>
            </w:pPr>
          </w:p>
        </w:tc>
        <w:tc>
          <w:tcPr>
            <w:tcW w:w="1499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2013</w:t>
            </w:r>
          </w:p>
        </w:tc>
        <w:tc>
          <w:tcPr>
            <w:tcW w:w="1499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2015</w:t>
            </w:r>
          </w:p>
        </w:tc>
        <w:tc>
          <w:tcPr>
            <w:tcW w:w="1499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2017</w:t>
            </w:r>
          </w:p>
        </w:tc>
        <w:tc>
          <w:tcPr>
            <w:tcW w:w="1499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 xml:space="preserve">Прирост </w:t>
            </w:r>
            <w:r w:rsidRPr="00821AF4">
              <w:rPr>
                <w:sz w:val="24"/>
              </w:rPr>
              <w:br/>
              <w:t>(2013-2017)</w:t>
            </w:r>
          </w:p>
        </w:tc>
      </w:tr>
      <w:tr w:rsidR="00975283" w:rsidTr="00112DE6">
        <w:tc>
          <w:tcPr>
            <w:tcW w:w="2261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F2B84">
              <w:rPr>
                <w:sz w:val="24"/>
              </w:rPr>
              <w:t>Московская область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499" w:type="dxa"/>
          </w:tcPr>
          <w:p w:rsidR="00975283" w:rsidRDefault="005E199B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0,0375</w:t>
            </w:r>
          </w:p>
        </w:tc>
      </w:tr>
      <w:tr w:rsidR="00975283" w:rsidTr="00112DE6">
        <w:tc>
          <w:tcPr>
            <w:tcW w:w="2261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Новосибирская область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499" w:type="dxa"/>
          </w:tcPr>
          <w:p w:rsidR="00975283" w:rsidRDefault="005E199B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975283" w:rsidTr="00112DE6">
        <w:tc>
          <w:tcPr>
            <w:tcW w:w="2261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Саратовская область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499" w:type="dxa"/>
          </w:tcPr>
          <w:p w:rsidR="00975283" w:rsidRDefault="005E199B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0,0025</w:t>
            </w:r>
          </w:p>
        </w:tc>
      </w:tr>
      <w:tr w:rsidR="00975283" w:rsidTr="00112DE6">
        <w:tc>
          <w:tcPr>
            <w:tcW w:w="2261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Калининградская область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49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499" w:type="dxa"/>
          </w:tcPr>
          <w:p w:rsidR="00975283" w:rsidRDefault="005E199B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</w:tbl>
    <w:p w:rsidR="00975283" w:rsidRDefault="00821AF4" w:rsidP="00FC13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0818A10" wp14:editId="249A475B">
            <wp:extent cx="4742121" cy="2488019"/>
            <wp:effectExtent l="0" t="0" r="190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1AF4" w:rsidRPr="00821AF4" w:rsidRDefault="00821AF4" w:rsidP="00FC135A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Таблица №3</w:t>
      </w:r>
      <w:r w:rsidRPr="004F0262">
        <w:rPr>
          <w:rFonts w:ascii="Times New Roman" w:hAnsi="Times New Roman" w:cs="Times New Roman"/>
          <w:sz w:val="24"/>
          <w:szCs w:val="26"/>
        </w:rPr>
        <w:t>. Численность населения</w:t>
      </w:r>
      <w:r>
        <w:rPr>
          <w:rFonts w:ascii="Times New Roman" w:hAnsi="Times New Roman" w:cs="Times New Roman"/>
          <w:sz w:val="24"/>
          <w:szCs w:val="26"/>
        </w:rPr>
        <w:t xml:space="preserve"> трудоспособного возраста</w:t>
      </w:r>
      <w:r w:rsidRPr="004F0262">
        <w:rPr>
          <w:rFonts w:ascii="Times New Roman" w:hAnsi="Times New Roman" w:cs="Times New Roman"/>
          <w:sz w:val="24"/>
          <w:szCs w:val="26"/>
        </w:rPr>
        <w:t xml:space="preserve"> (оценка на конец года, в процентах от общей численности населения)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353"/>
        <w:gridCol w:w="1780"/>
        <w:gridCol w:w="1780"/>
        <w:gridCol w:w="1780"/>
        <w:gridCol w:w="1629"/>
      </w:tblGrid>
      <w:tr w:rsidR="00975283" w:rsidTr="00821AF4">
        <w:trPr>
          <w:trHeight w:val="533"/>
        </w:trPr>
        <w:tc>
          <w:tcPr>
            <w:tcW w:w="2353" w:type="dxa"/>
          </w:tcPr>
          <w:p w:rsidR="00975283" w:rsidRPr="00E857A3" w:rsidRDefault="00975283" w:rsidP="00B14E78">
            <w:pPr>
              <w:jc w:val="center"/>
              <w:rPr>
                <w:b/>
                <w:sz w:val="24"/>
              </w:rPr>
            </w:pPr>
          </w:p>
        </w:tc>
        <w:tc>
          <w:tcPr>
            <w:tcW w:w="1780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2013</w:t>
            </w:r>
          </w:p>
        </w:tc>
        <w:tc>
          <w:tcPr>
            <w:tcW w:w="1780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2015</w:t>
            </w:r>
          </w:p>
        </w:tc>
        <w:tc>
          <w:tcPr>
            <w:tcW w:w="1780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2017</w:t>
            </w:r>
          </w:p>
        </w:tc>
        <w:tc>
          <w:tcPr>
            <w:tcW w:w="1629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Прирост</w:t>
            </w:r>
            <w:r w:rsidRPr="00821AF4">
              <w:rPr>
                <w:sz w:val="24"/>
              </w:rPr>
              <w:br/>
              <w:t>(2013-2017)</w:t>
            </w:r>
          </w:p>
        </w:tc>
      </w:tr>
      <w:tr w:rsidR="00975283" w:rsidTr="00821AF4">
        <w:trPr>
          <w:trHeight w:val="259"/>
        </w:trPr>
        <w:tc>
          <w:tcPr>
            <w:tcW w:w="2353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Московская область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1629" w:type="dxa"/>
          </w:tcPr>
          <w:p w:rsidR="00975283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75283" w:rsidTr="00821AF4">
        <w:trPr>
          <w:trHeight w:val="517"/>
        </w:trPr>
        <w:tc>
          <w:tcPr>
            <w:tcW w:w="2353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Новосибирская область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1,09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1,07</w:t>
            </w:r>
          </w:p>
        </w:tc>
        <w:tc>
          <w:tcPr>
            <w:tcW w:w="1629" w:type="dxa"/>
          </w:tcPr>
          <w:p w:rsidR="00975283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AB2AB9">
              <w:rPr>
                <w:sz w:val="24"/>
              </w:rPr>
              <w:t>0,01</w:t>
            </w:r>
          </w:p>
        </w:tc>
      </w:tr>
      <w:tr w:rsidR="00975283" w:rsidTr="00821AF4">
        <w:trPr>
          <w:trHeight w:val="274"/>
        </w:trPr>
        <w:tc>
          <w:tcPr>
            <w:tcW w:w="2353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Саратовская область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1629" w:type="dxa"/>
          </w:tcPr>
          <w:p w:rsidR="00975283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AB2AB9">
              <w:rPr>
                <w:sz w:val="24"/>
              </w:rPr>
              <w:t>0,0</w:t>
            </w:r>
            <w:r w:rsidR="005E199B">
              <w:rPr>
                <w:sz w:val="24"/>
              </w:rPr>
              <w:t>15</w:t>
            </w:r>
          </w:p>
        </w:tc>
      </w:tr>
      <w:tr w:rsidR="00975283" w:rsidTr="00821AF4">
        <w:trPr>
          <w:trHeight w:val="533"/>
        </w:trPr>
        <w:tc>
          <w:tcPr>
            <w:tcW w:w="2353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Калининградская область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780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629" w:type="dxa"/>
          </w:tcPr>
          <w:p w:rsidR="00975283" w:rsidRDefault="005E199B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:rsidR="00FC135A" w:rsidRDefault="00821AF4" w:rsidP="00FC13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56ED55BD" wp14:editId="69FF20C1">
            <wp:extent cx="4316819" cy="2349796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1AF4" w:rsidRPr="00821AF4" w:rsidRDefault="00821AF4" w:rsidP="00FC135A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Таблица №4</w:t>
      </w:r>
      <w:r w:rsidRPr="004F0262">
        <w:rPr>
          <w:rFonts w:ascii="Times New Roman" w:hAnsi="Times New Roman" w:cs="Times New Roman"/>
          <w:sz w:val="24"/>
          <w:szCs w:val="26"/>
        </w:rPr>
        <w:t xml:space="preserve">. Численность населения </w:t>
      </w:r>
      <w:r>
        <w:rPr>
          <w:rFonts w:ascii="Times New Roman" w:hAnsi="Times New Roman" w:cs="Times New Roman"/>
          <w:sz w:val="24"/>
          <w:szCs w:val="26"/>
        </w:rPr>
        <w:t>старше трудоспособного возраста</w:t>
      </w:r>
      <w:r w:rsidRPr="004F0262">
        <w:rPr>
          <w:rFonts w:ascii="Times New Roman" w:hAnsi="Times New Roman" w:cs="Times New Roman"/>
          <w:sz w:val="24"/>
          <w:szCs w:val="26"/>
        </w:rPr>
        <w:t xml:space="preserve"> (оценка на конец года, в процентах от общей численности населения)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9"/>
        <w:gridCol w:w="1772"/>
        <w:gridCol w:w="1772"/>
        <w:gridCol w:w="1772"/>
        <w:gridCol w:w="1621"/>
      </w:tblGrid>
      <w:tr w:rsidR="00975283" w:rsidTr="00975283">
        <w:tc>
          <w:tcPr>
            <w:tcW w:w="2349" w:type="dxa"/>
          </w:tcPr>
          <w:p w:rsidR="00975283" w:rsidRPr="00E857A3" w:rsidRDefault="00975283" w:rsidP="00B14E78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2013</w:t>
            </w:r>
          </w:p>
        </w:tc>
        <w:tc>
          <w:tcPr>
            <w:tcW w:w="1772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2015</w:t>
            </w:r>
          </w:p>
        </w:tc>
        <w:tc>
          <w:tcPr>
            <w:tcW w:w="1772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2017</w:t>
            </w:r>
          </w:p>
        </w:tc>
        <w:tc>
          <w:tcPr>
            <w:tcW w:w="1621" w:type="dxa"/>
          </w:tcPr>
          <w:p w:rsidR="00975283" w:rsidRPr="00821AF4" w:rsidRDefault="00975283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Прирост</w:t>
            </w:r>
            <w:r w:rsidRPr="00821AF4">
              <w:rPr>
                <w:sz w:val="24"/>
              </w:rPr>
              <w:br/>
              <w:t>(2013-2017)</w:t>
            </w:r>
          </w:p>
        </w:tc>
      </w:tr>
      <w:tr w:rsidR="00975283" w:rsidTr="00975283">
        <w:tc>
          <w:tcPr>
            <w:tcW w:w="234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Московская область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1,27</w:t>
            </w:r>
          </w:p>
        </w:tc>
        <w:tc>
          <w:tcPr>
            <w:tcW w:w="1621" w:type="dxa"/>
          </w:tcPr>
          <w:p w:rsidR="00975283" w:rsidRDefault="00AB2AB9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975283" w:rsidTr="00975283">
        <w:tc>
          <w:tcPr>
            <w:tcW w:w="234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Новосибирская область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621" w:type="dxa"/>
          </w:tcPr>
          <w:p w:rsidR="00975283" w:rsidRDefault="00AB2AB9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0,0125</w:t>
            </w:r>
          </w:p>
        </w:tc>
      </w:tr>
      <w:tr w:rsidR="00975283" w:rsidTr="00975283">
        <w:tc>
          <w:tcPr>
            <w:tcW w:w="234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Саратовская область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621" w:type="dxa"/>
          </w:tcPr>
          <w:p w:rsidR="00975283" w:rsidRDefault="00AB2AB9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975283" w:rsidTr="00975283">
        <w:tc>
          <w:tcPr>
            <w:tcW w:w="2349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Калининградская область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772" w:type="dxa"/>
          </w:tcPr>
          <w:p w:rsidR="00975283" w:rsidRPr="00FF2B84" w:rsidRDefault="00975283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1621" w:type="dxa"/>
          </w:tcPr>
          <w:p w:rsidR="00975283" w:rsidRDefault="00AB2AB9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</w:tbl>
    <w:p w:rsidR="00FC135A" w:rsidRDefault="00821AF4" w:rsidP="00FC13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E017098" wp14:editId="28494752">
            <wp:extent cx="4646428" cy="2604976"/>
            <wp:effectExtent l="0" t="0" r="1905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2F9" w:rsidRDefault="002D62F9" w:rsidP="00FC135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0262">
        <w:rPr>
          <w:rFonts w:ascii="Times New Roman" w:hAnsi="Times New Roman" w:cs="Times New Roman"/>
          <w:sz w:val="24"/>
          <w:szCs w:val="28"/>
        </w:rPr>
        <w:t>Из приведенных данных можно сделать вывод о том, что по численности населения на первом месте Московская область. Она же занимает первое место и среди возрастных групп (трудоспособного, моложе и старше трудоспособного возраста). На последнем месте по всем показателям находится Калининградская область, так как она значительно отдалена от других регионов РФ. Саратовская и Нов</w:t>
      </w:r>
      <w:r w:rsidR="00B12F8C" w:rsidRPr="004F0262">
        <w:rPr>
          <w:rFonts w:ascii="Times New Roman" w:hAnsi="Times New Roman" w:cs="Times New Roman"/>
          <w:sz w:val="24"/>
          <w:szCs w:val="28"/>
        </w:rPr>
        <w:t>осибирская</w:t>
      </w:r>
      <w:r w:rsidRPr="004F0262">
        <w:rPr>
          <w:rFonts w:ascii="Times New Roman" w:hAnsi="Times New Roman" w:cs="Times New Roman"/>
          <w:sz w:val="24"/>
          <w:szCs w:val="28"/>
        </w:rPr>
        <w:t xml:space="preserve"> области имеют примерно равные показатели по данным критериям. </w:t>
      </w:r>
      <w:r w:rsidR="00AD3778">
        <w:rPr>
          <w:rFonts w:ascii="Times New Roman" w:hAnsi="Times New Roman" w:cs="Times New Roman"/>
          <w:sz w:val="24"/>
          <w:szCs w:val="28"/>
        </w:rPr>
        <w:t xml:space="preserve">Прирост населения моложе </w:t>
      </w:r>
      <w:r w:rsidR="00AD3778">
        <w:rPr>
          <w:rFonts w:ascii="Times New Roman" w:hAnsi="Times New Roman" w:cs="Times New Roman"/>
          <w:sz w:val="24"/>
          <w:szCs w:val="28"/>
        </w:rPr>
        <w:lastRenderedPageBreak/>
        <w:t>и старше трудоспособного возраста наблюдался во всех исследуемых нами областях, наибольший был достигнут в Московской области (0,</w:t>
      </w:r>
      <w:r w:rsidR="00AB2AB9">
        <w:rPr>
          <w:rFonts w:ascii="Times New Roman" w:hAnsi="Times New Roman" w:cs="Times New Roman"/>
          <w:sz w:val="24"/>
          <w:szCs w:val="28"/>
        </w:rPr>
        <w:t>025</w:t>
      </w:r>
      <w:r w:rsidR="00AD3778">
        <w:rPr>
          <w:rFonts w:ascii="Times New Roman" w:hAnsi="Times New Roman" w:cs="Times New Roman"/>
          <w:sz w:val="24"/>
          <w:szCs w:val="28"/>
        </w:rPr>
        <w:t>% и 0,</w:t>
      </w:r>
      <w:r w:rsidR="005E199B">
        <w:rPr>
          <w:rFonts w:ascii="Times New Roman" w:hAnsi="Times New Roman" w:cs="Times New Roman"/>
          <w:sz w:val="24"/>
          <w:szCs w:val="28"/>
        </w:rPr>
        <w:t>0375</w:t>
      </w:r>
      <w:r w:rsidR="00AD3778">
        <w:rPr>
          <w:rFonts w:ascii="Times New Roman" w:hAnsi="Times New Roman" w:cs="Times New Roman"/>
          <w:sz w:val="24"/>
          <w:szCs w:val="28"/>
        </w:rPr>
        <w:t>% соответственно). Однако людей трудоспособного возраста в этом регионе не прибавилось. Лидером по исследуемому критерию стала Калининград</w:t>
      </w:r>
      <w:r w:rsidR="005E199B">
        <w:rPr>
          <w:rFonts w:ascii="Times New Roman" w:hAnsi="Times New Roman" w:cs="Times New Roman"/>
          <w:sz w:val="24"/>
          <w:szCs w:val="28"/>
        </w:rPr>
        <w:t>ская область (0,06%).</w:t>
      </w:r>
      <w:r w:rsidR="00AD3778">
        <w:rPr>
          <w:rFonts w:ascii="Times New Roman" w:hAnsi="Times New Roman" w:cs="Times New Roman"/>
          <w:sz w:val="24"/>
          <w:szCs w:val="28"/>
        </w:rPr>
        <w:t xml:space="preserve"> В Новосибирской и Саратовской наблюдался лишь спад.</w:t>
      </w:r>
    </w:p>
    <w:p w:rsidR="000F0E56" w:rsidRPr="004F0262" w:rsidRDefault="000F0E56" w:rsidP="00FC135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D62F9" w:rsidRPr="000F0E56" w:rsidRDefault="002D62F9" w:rsidP="000F0E5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F0E56">
        <w:rPr>
          <w:rFonts w:ascii="Times New Roman" w:hAnsi="Times New Roman" w:cs="Times New Roman"/>
          <w:sz w:val="24"/>
          <w:szCs w:val="28"/>
        </w:rPr>
        <w:t xml:space="preserve">1.2. </w:t>
      </w:r>
      <w:r w:rsidR="000F0E56">
        <w:rPr>
          <w:rFonts w:ascii="Times New Roman" w:hAnsi="Times New Roman" w:cs="Times New Roman"/>
          <w:sz w:val="24"/>
          <w:szCs w:val="28"/>
        </w:rPr>
        <w:t>Оп</w:t>
      </w:r>
      <w:r w:rsidR="000F0E56" w:rsidRPr="000F0E56">
        <w:rPr>
          <w:rFonts w:ascii="Times New Roman" w:hAnsi="Times New Roman" w:cs="Times New Roman"/>
          <w:sz w:val="24"/>
          <w:szCs w:val="28"/>
        </w:rPr>
        <w:t>ределение количественного состава государственных ВУЗов в различных регионах России</w:t>
      </w:r>
      <w:r w:rsidR="000F0E56">
        <w:rPr>
          <w:rFonts w:ascii="Times New Roman" w:hAnsi="Times New Roman" w:cs="Times New Roman"/>
          <w:sz w:val="24"/>
          <w:szCs w:val="28"/>
        </w:rPr>
        <w:t xml:space="preserve">. </w:t>
      </w:r>
      <w:r w:rsidR="000F0E56" w:rsidRPr="000F0E56">
        <w:rPr>
          <w:rFonts w:ascii="Times New Roman" w:hAnsi="Times New Roman" w:cs="Times New Roman"/>
          <w:sz w:val="24"/>
          <w:szCs w:val="28"/>
        </w:rPr>
        <w:t>Определение статистической закономерности относительно</w:t>
      </w:r>
      <w:r w:rsidR="000F0E56">
        <w:rPr>
          <w:rFonts w:ascii="Times New Roman" w:hAnsi="Times New Roman" w:cs="Times New Roman"/>
          <w:sz w:val="24"/>
          <w:szCs w:val="28"/>
        </w:rPr>
        <w:t xml:space="preserve"> поступления и окончания ВУЗа</w:t>
      </w:r>
    </w:p>
    <w:p w:rsidR="00417E9F" w:rsidRPr="004F0262" w:rsidRDefault="00821AF4" w:rsidP="00FC135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>Таблица №5.</w:t>
      </w:r>
      <w:r w:rsidR="00644B6F" w:rsidRPr="004F0262">
        <w:rPr>
          <w:rFonts w:ascii="Times New Roman" w:hAnsi="Times New Roman" w:cs="Times New Roman"/>
          <w:sz w:val="24"/>
          <w:szCs w:val="28"/>
        </w:rPr>
        <w:t xml:space="preserve">Число образовательных </w:t>
      </w:r>
      <w:r w:rsidR="007063EC" w:rsidRPr="004F0262">
        <w:rPr>
          <w:rFonts w:ascii="Times New Roman" w:hAnsi="Times New Roman" w:cs="Times New Roman"/>
          <w:sz w:val="24"/>
          <w:szCs w:val="28"/>
        </w:rPr>
        <w:t xml:space="preserve">и научных </w:t>
      </w:r>
      <w:r w:rsidR="00644B6F" w:rsidRPr="004F0262">
        <w:rPr>
          <w:rFonts w:ascii="Times New Roman" w:hAnsi="Times New Roman" w:cs="Times New Roman"/>
          <w:sz w:val="24"/>
          <w:szCs w:val="28"/>
        </w:rPr>
        <w:t>организаций высшего образования (без филиалов)</w:t>
      </w:r>
      <w:r w:rsidR="003D7939" w:rsidRPr="004F0262">
        <w:rPr>
          <w:rStyle w:val="aa"/>
          <w:rFonts w:ascii="Times New Roman" w:hAnsi="Times New Roman" w:cs="Times New Roman"/>
          <w:sz w:val="24"/>
          <w:szCs w:val="28"/>
        </w:rPr>
        <w:footnoteReference w:id="8"/>
      </w:r>
      <w:r w:rsidR="004F0262">
        <w:rPr>
          <w:rFonts w:ascii="Times New Roman" w:hAnsi="Times New Roman" w:cs="Times New Roman"/>
          <w:sz w:val="24"/>
          <w:szCs w:val="28"/>
        </w:rPr>
        <w:t xml:space="preserve"> </w:t>
      </w:r>
      <w:r w:rsidR="007063EC" w:rsidRPr="004F0262">
        <w:rPr>
          <w:rStyle w:val="aa"/>
          <w:rFonts w:ascii="Times New Roman" w:hAnsi="Times New Roman" w:cs="Times New Roman"/>
          <w:sz w:val="24"/>
          <w:szCs w:val="28"/>
        </w:rPr>
        <w:footnoteReference w:id="9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0"/>
        <w:gridCol w:w="2262"/>
        <w:gridCol w:w="2262"/>
        <w:gridCol w:w="2262"/>
      </w:tblGrid>
      <w:tr w:rsidR="00644B6F" w:rsidTr="00821AF4">
        <w:tc>
          <w:tcPr>
            <w:tcW w:w="2500" w:type="dxa"/>
          </w:tcPr>
          <w:p w:rsidR="00644B6F" w:rsidRPr="00E857A3" w:rsidRDefault="00644B6F" w:rsidP="00B14E78">
            <w:pPr>
              <w:jc w:val="center"/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644B6F" w:rsidRPr="00821AF4" w:rsidRDefault="00644B6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2013</w:t>
            </w:r>
          </w:p>
        </w:tc>
        <w:tc>
          <w:tcPr>
            <w:tcW w:w="2262" w:type="dxa"/>
          </w:tcPr>
          <w:p w:rsidR="00644B6F" w:rsidRPr="00821AF4" w:rsidRDefault="00644B6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2015</w:t>
            </w:r>
          </w:p>
        </w:tc>
        <w:tc>
          <w:tcPr>
            <w:tcW w:w="2262" w:type="dxa"/>
          </w:tcPr>
          <w:p w:rsidR="00644B6F" w:rsidRPr="00821AF4" w:rsidRDefault="00644B6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2017</w:t>
            </w:r>
          </w:p>
        </w:tc>
      </w:tr>
      <w:tr w:rsidR="00644B6F" w:rsidTr="00821AF4">
        <w:tc>
          <w:tcPr>
            <w:tcW w:w="2500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Московская область</w:t>
            </w:r>
          </w:p>
        </w:tc>
        <w:tc>
          <w:tcPr>
            <w:tcW w:w="2262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2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2" w:type="dxa"/>
          </w:tcPr>
          <w:p w:rsidR="00644B6F" w:rsidRPr="00FF2B84" w:rsidRDefault="001E20B9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44B6F" w:rsidTr="00821AF4">
        <w:tc>
          <w:tcPr>
            <w:tcW w:w="2500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Новосибирская область</w:t>
            </w:r>
          </w:p>
        </w:tc>
        <w:tc>
          <w:tcPr>
            <w:tcW w:w="2262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2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2" w:type="dxa"/>
          </w:tcPr>
          <w:p w:rsidR="00644B6F" w:rsidRPr="00FF2B84" w:rsidRDefault="001E20B9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44B6F" w:rsidTr="00821AF4">
        <w:tc>
          <w:tcPr>
            <w:tcW w:w="2500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Саратовская область</w:t>
            </w:r>
          </w:p>
        </w:tc>
        <w:tc>
          <w:tcPr>
            <w:tcW w:w="2262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2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2" w:type="dxa"/>
          </w:tcPr>
          <w:p w:rsidR="00644B6F" w:rsidRPr="00FF2B84" w:rsidRDefault="001E20B9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4B6F" w:rsidTr="00821AF4">
        <w:tc>
          <w:tcPr>
            <w:tcW w:w="2500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Калининградская область</w:t>
            </w:r>
          </w:p>
        </w:tc>
        <w:tc>
          <w:tcPr>
            <w:tcW w:w="2262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2" w:type="dxa"/>
          </w:tcPr>
          <w:p w:rsidR="00644B6F" w:rsidRPr="00FF2B84" w:rsidRDefault="00644B6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2" w:type="dxa"/>
          </w:tcPr>
          <w:p w:rsidR="00644B6F" w:rsidRPr="00FF2B84" w:rsidRDefault="001E20B9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A0050" w:rsidRDefault="00821AF4" w:rsidP="00FC13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CF04169" wp14:editId="680A2B57">
            <wp:extent cx="5133975" cy="25241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7B8" w:rsidRDefault="00C127B8" w:rsidP="00417E9F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127B8" w:rsidRDefault="00C127B8" w:rsidP="00417E9F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127B8" w:rsidRDefault="00C127B8" w:rsidP="00417E9F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127B8" w:rsidRDefault="00C127B8" w:rsidP="00417E9F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F4191" w:rsidRPr="001811CF" w:rsidRDefault="00821AF4" w:rsidP="00417E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Таблица №6. </w:t>
      </w:r>
      <w:r w:rsidR="00417E9F" w:rsidRPr="001811CF">
        <w:rPr>
          <w:rFonts w:ascii="Times New Roman" w:hAnsi="Times New Roman" w:cs="Times New Roman"/>
          <w:sz w:val="24"/>
        </w:rPr>
        <w:t>Выпуск бакалавров, специалистов и магистров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0"/>
        <w:gridCol w:w="2262"/>
        <w:gridCol w:w="2262"/>
        <w:gridCol w:w="2262"/>
      </w:tblGrid>
      <w:tr w:rsidR="00417E9F" w:rsidTr="00821AF4">
        <w:tc>
          <w:tcPr>
            <w:tcW w:w="2500" w:type="dxa"/>
          </w:tcPr>
          <w:p w:rsidR="00417E9F" w:rsidRPr="00E857A3" w:rsidRDefault="00417E9F" w:rsidP="00B14E78">
            <w:pPr>
              <w:jc w:val="center"/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417E9F" w:rsidRPr="00821AF4" w:rsidRDefault="00417E9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2013</w:t>
            </w:r>
          </w:p>
        </w:tc>
        <w:tc>
          <w:tcPr>
            <w:tcW w:w="2262" w:type="dxa"/>
          </w:tcPr>
          <w:p w:rsidR="00417E9F" w:rsidRPr="00821AF4" w:rsidRDefault="00417E9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2015</w:t>
            </w:r>
          </w:p>
        </w:tc>
        <w:tc>
          <w:tcPr>
            <w:tcW w:w="2262" w:type="dxa"/>
          </w:tcPr>
          <w:p w:rsidR="00417E9F" w:rsidRPr="00821AF4" w:rsidRDefault="00417E9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2017</w:t>
            </w:r>
          </w:p>
        </w:tc>
      </w:tr>
      <w:tr w:rsidR="00417E9F" w:rsidTr="00821AF4">
        <w:tc>
          <w:tcPr>
            <w:tcW w:w="2500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Московская область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31 400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30 100</w:t>
            </w:r>
          </w:p>
        </w:tc>
        <w:tc>
          <w:tcPr>
            <w:tcW w:w="2262" w:type="dxa"/>
          </w:tcPr>
          <w:p w:rsidR="00417E9F" w:rsidRPr="00FF2B84" w:rsidRDefault="00B70F37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15 955</w:t>
            </w:r>
          </w:p>
        </w:tc>
      </w:tr>
      <w:tr w:rsidR="00417E9F" w:rsidTr="00821AF4">
        <w:tc>
          <w:tcPr>
            <w:tcW w:w="2500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Новосибирская область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26 800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26 200</w:t>
            </w:r>
          </w:p>
        </w:tc>
        <w:tc>
          <w:tcPr>
            <w:tcW w:w="2262" w:type="dxa"/>
          </w:tcPr>
          <w:p w:rsidR="00417E9F" w:rsidRPr="00FF2B84" w:rsidRDefault="00B70F37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21 916</w:t>
            </w:r>
          </w:p>
        </w:tc>
      </w:tr>
      <w:tr w:rsidR="00417E9F" w:rsidTr="00821AF4">
        <w:tc>
          <w:tcPr>
            <w:tcW w:w="2500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Саратовская область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22 700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23 500</w:t>
            </w:r>
          </w:p>
        </w:tc>
        <w:tc>
          <w:tcPr>
            <w:tcW w:w="2262" w:type="dxa"/>
          </w:tcPr>
          <w:p w:rsidR="00417E9F" w:rsidRPr="00FF2B84" w:rsidRDefault="00B70F37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16 873</w:t>
            </w:r>
          </w:p>
        </w:tc>
      </w:tr>
      <w:tr w:rsidR="00417E9F" w:rsidTr="00821AF4">
        <w:tc>
          <w:tcPr>
            <w:tcW w:w="2500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Калининградская область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7 400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6 800</w:t>
            </w:r>
          </w:p>
        </w:tc>
        <w:tc>
          <w:tcPr>
            <w:tcW w:w="2262" w:type="dxa"/>
          </w:tcPr>
          <w:p w:rsidR="00417E9F" w:rsidRPr="00FF2B84" w:rsidRDefault="00B70F37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3 827</w:t>
            </w:r>
          </w:p>
        </w:tc>
      </w:tr>
    </w:tbl>
    <w:p w:rsidR="00AB2AB9" w:rsidRPr="00821AF4" w:rsidRDefault="00821AF4" w:rsidP="00417E9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91C000C" wp14:editId="423ACD29">
            <wp:extent cx="5784112" cy="2488019"/>
            <wp:effectExtent l="0" t="0" r="762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7E9F" w:rsidRPr="001811CF" w:rsidRDefault="00AB2AB9" w:rsidP="00417E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№</w:t>
      </w:r>
      <w:r w:rsidR="00821AF4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="00417E9F" w:rsidRPr="001811CF">
        <w:rPr>
          <w:rFonts w:ascii="Times New Roman" w:hAnsi="Times New Roman" w:cs="Times New Roman"/>
          <w:sz w:val="24"/>
        </w:rPr>
        <w:t>Численность студентов, обучающихся по программам бакалавриата, магистратуры, специалитета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0"/>
        <w:gridCol w:w="2262"/>
        <w:gridCol w:w="2262"/>
        <w:gridCol w:w="2262"/>
      </w:tblGrid>
      <w:tr w:rsidR="00417E9F" w:rsidTr="00821AF4">
        <w:tc>
          <w:tcPr>
            <w:tcW w:w="2500" w:type="dxa"/>
          </w:tcPr>
          <w:p w:rsidR="00417E9F" w:rsidRPr="00E857A3" w:rsidRDefault="00417E9F" w:rsidP="00B14E78">
            <w:pPr>
              <w:jc w:val="center"/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417E9F" w:rsidRPr="00821AF4" w:rsidRDefault="00417E9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2013</w:t>
            </w:r>
          </w:p>
        </w:tc>
        <w:tc>
          <w:tcPr>
            <w:tcW w:w="2262" w:type="dxa"/>
          </w:tcPr>
          <w:p w:rsidR="00417E9F" w:rsidRPr="00821AF4" w:rsidRDefault="00417E9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2015</w:t>
            </w:r>
          </w:p>
        </w:tc>
        <w:tc>
          <w:tcPr>
            <w:tcW w:w="2262" w:type="dxa"/>
          </w:tcPr>
          <w:p w:rsidR="00417E9F" w:rsidRPr="00821AF4" w:rsidRDefault="00417E9F" w:rsidP="00B14E78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2017</w:t>
            </w:r>
          </w:p>
        </w:tc>
      </w:tr>
      <w:tr w:rsidR="00417E9F" w:rsidTr="00821AF4">
        <w:tc>
          <w:tcPr>
            <w:tcW w:w="2500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Московская область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146 700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112 000</w:t>
            </w:r>
          </w:p>
        </w:tc>
        <w:tc>
          <w:tcPr>
            <w:tcW w:w="2262" w:type="dxa"/>
          </w:tcPr>
          <w:p w:rsidR="00417E9F" w:rsidRPr="00FF2B84" w:rsidRDefault="00B70F37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77 100</w:t>
            </w:r>
          </w:p>
        </w:tc>
      </w:tr>
      <w:tr w:rsidR="00417E9F" w:rsidTr="00821AF4">
        <w:tc>
          <w:tcPr>
            <w:tcW w:w="2500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Новосибирская область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126 400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110 300</w:t>
            </w:r>
          </w:p>
        </w:tc>
        <w:tc>
          <w:tcPr>
            <w:tcW w:w="2262" w:type="dxa"/>
          </w:tcPr>
          <w:p w:rsidR="00417E9F" w:rsidRPr="00FF2B84" w:rsidRDefault="00AC7E54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100 900</w:t>
            </w:r>
          </w:p>
        </w:tc>
      </w:tr>
      <w:tr w:rsidR="00417E9F" w:rsidTr="00821AF4">
        <w:tc>
          <w:tcPr>
            <w:tcW w:w="2500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Саратовская область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96 900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84 500</w:t>
            </w:r>
          </w:p>
        </w:tc>
        <w:tc>
          <w:tcPr>
            <w:tcW w:w="2262" w:type="dxa"/>
          </w:tcPr>
          <w:p w:rsidR="00417E9F" w:rsidRPr="00FF2B84" w:rsidRDefault="00AC7E54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75 998</w:t>
            </w:r>
          </w:p>
        </w:tc>
      </w:tr>
      <w:tr w:rsidR="00417E9F" w:rsidTr="00821AF4">
        <w:tc>
          <w:tcPr>
            <w:tcW w:w="2500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Калининградская область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33 700</w:t>
            </w:r>
          </w:p>
        </w:tc>
        <w:tc>
          <w:tcPr>
            <w:tcW w:w="2262" w:type="dxa"/>
          </w:tcPr>
          <w:p w:rsidR="00417E9F" w:rsidRPr="00FF2B84" w:rsidRDefault="00417E9F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27 400</w:t>
            </w:r>
          </w:p>
        </w:tc>
        <w:tc>
          <w:tcPr>
            <w:tcW w:w="2262" w:type="dxa"/>
          </w:tcPr>
          <w:p w:rsidR="00417E9F" w:rsidRPr="00FF2B84" w:rsidRDefault="00AC7E54" w:rsidP="00B1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23 651</w:t>
            </w:r>
          </w:p>
        </w:tc>
      </w:tr>
    </w:tbl>
    <w:p w:rsidR="00417E9F" w:rsidRDefault="00821AF4" w:rsidP="00417E9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17249EF8" wp14:editId="72F347D6">
            <wp:extent cx="4859080" cy="2913321"/>
            <wp:effectExtent l="0" t="0" r="0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4A27" w:rsidRPr="001811CF" w:rsidRDefault="007063EC" w:rsidP="009A4A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11CF">
        <w:rPr>
          <w:rFonts w:ascii="Times New Roman" w:hAnsi="Times New Roman" w:cs="Times New Roman"/>
          <w:sz w:val="24"/>
        </w:rPr>
        <w:t>Ч</w:t>
      </w:r>
      <w:r w:rsidR="009A4A27" w:rsidRPr="001811CF">
        <w:rPr>
          <w:rFonts w:ascii="Times New Roman" w:hAnsi="Times New Roman" w:cs="Times New Roman"/>
          <w:sz w:val="24"/>
        </w:rPr>
        <w:t>исло образовательных организаций высшего образования и научных организаций, осуществляющих образовательную деятельность по программам бакалавриата, специалитета, магистратуры</w:t>
      </w:r>
      <w:r w:rsidRPr="001811CF">
        <w:rPr>
          <w:rFonts w:ascii="Times New Roman" w:hAnsi="Times New Roman" w:cs="Times New Roman"/>
          <w:sz w:val="24"/>
        </w:rPr>
        <w:t xml:space="preserve"> </w:t>
      </w:r>
      <w:r w:rsidR="009A4A27" w:rsidRPr="001811CF">
        <w:rPr>
          <w:rFonts w:ascii="Times New Roman" w:hAnsi="Times New Roman" w:cs="Times New Roman"/>
          <w:sz w:val="24"/>
        </w:rPr>
        <w:t xml:space="preserve">в 2017г. по сравнению с 2015г. </w:t>
      </w:r>
      <w:r w:rsidRPr="001811CF">
        <w:rPr>
          <w:rFonts w:ascii="Times New Roman" w:hAnsi="Times New Roman" w:cs="Times New Roman"/>
          <w:sz w:val="24"/>
        </w:rPr>
        <w:t xml:space="preserve">в Московской области </w:t>
      </w:r>
      <w:r w:rsidR="009A4A27" w:rsidRPr="001811CF">
        <w:rPr>
          <w:rFonts w:ascii="Times New Roman" w:hAnsi="Times New Roman" w:cs="Times New Roman"/>
          <w:sz w:val="24"/>
        </w:rPr>
        <w:t xml:space="preserve">сократилось на </w:t>
      </w:r>
      <w:r w:rsidRPr="001811CF">
        <w:rPr>
          <w:rFonts w:ascii="Times New Roman" w:hAnsi="Times New Roman" w:cs="Times New Roman"/>
          <w:sz w:val="24"/>
        </w:rPr>
        <w:t>29,4% (или на</w:t>
      </w:r>
      <w:r w:rsidR="009A4A27" w:rsidRPr="001811CF">
        <w:rPr>
          <w:rFonts w:ascii="Times New Roman" w:hAnsi="Times New Roman" w:cs="Times New Roman"/>
          <w:sz w:val="24"/>
        </w:rPr>
        <w:t xml:space="preserve"> </w:t>
      </w:r>
      <w:r w:rsidRPr="001811CF">
        <w:rPr>
          <w:rFonts w:ascii="Times New Roman" w:hAnsi="Times New Roman" w:cs="Times New Roman"/>
          <w:sz w:val="24"/>
        </w:rPr>
        <w:t>10 единиц</w:t>
      </w:r>
      <w:r w:rsidR="009A4A27" w:rsidRPr="001811CF">
        <w:rPr>
          <w:rFonts w:ascii="Times New Roman" w:hAnsi="Times New Roman" w:cs="Times New Roman"/>
          <w:sz w:val="24"/>
        </w:rPr>
        <w:t>),</w:t>
      </w:r>
      <w:r w:rsidRPr="001811CF">
        <w:rPr>
          <w:rFonts w:ascii="Times New Roman" w:hAnsi="Times New Roman" w:cs="Times New Roman"/>
          <w:sz w:val="24"/>
        </w:rPr>
        <w:t xml:space="preserve"> в Новосибирской – на 4,5% (на 1 единицу);</w:t>
      </w:r>
      <w:r w:rsidR="009A4A27" w:rsidRPr="001811CF">
        <w:rPr>
          <w:rFonts w:ascii="Times New Roman" w:hAnsi="Times New Roman" w:cs="Times New Roman"/>
          <w:sz w:val="24"/>
        </w:rPr>
        <w:t xml:space="preserve"> </w:t>
      </w:r>
      <w:r w:rsidRPr="001811CF">
        <w:rPr>
          <w:rFonts w:ascii="Times New Roman" w:hAnsi="Times New Roman" w:cs="Times New Roman"/>
          <w:sz w:val="24"/>
        </w:rPr>
        <w:t xml:space="preserve">в 2015 по сравнению </w:t>
      </w:r>
      <w:r w:rsidR="009A4A27" w:rsidRPr="001811CF">
        <w:rPr>
          <w:rFonts w:ascii="Times New Roman" w:hAnsi="Times New Roman" w:cs="Times New Roman"/>
          <w:sz w:val="24"/>
        </w:rPr>
        <w:t xml:space="preserve">с 2013 </w:t>
      </w:r>
      <w:r w:rsidRPr="001811CF">
        <w:rPr>
          <w:rFonts w:ascii="Times New Roman" w:hAnsi="Times New Roman" w:cs="Times New Roman"/>
          <w:sz w:val="24"/>
        </w:rPr>
        <w:t>в Московской области сократилось</w:t>
      </w:r>
      <w:r w:rsidR="009A4A27" w:rsidRPr="001811CF">
        <w:rPr>
          <w:rFonts w:ascii="Times New Roman" w:hAnsi="Times New Roman" w:cs="Times New Roman"/>
          <w:sz w:val="24"/>
        </w:rPr>
        <w:t xml:space="preserve"> на </w:t>
      </w:r>
      <w:r w:rsidRPr="001811CF">
        <w:rPr>
          <w:rFonts w:ascii="Times New Roman" w:hAnsi="Times New Roman" w:cs="Times New Roman"/>
          <w:sz w:val="24"/>
        </w:rPr>
        <w:t>10,5</w:t>
      </w:r>
      <w:r w:rsidR="009A4A27" w:rsidRPr="001811CF">
        <w:rPr>
          <w:rFonts w:ascii="Times New Roman" w:hAnsi="Times New Roman" w:cs="Times New Roman"/>
          <w:sz w:val="24"/>
        </w:rPr>
        <w:t>% (</w:t>
      </w:r>
      <w:r w:rsidRPr="001811CF">
        <w:rPr>
          <w:rFonts w:ascii="Times New Roman" w:hAnsi="Times New Roman" w:cs="Times New Roman"/>
          <w:sz w:val="24"/>
        </w:rPr>
        <w:t>или на 4 единицы</w:t>
      </w:r>
      <w:r w:rsidR="009A4A27" w:rsidRPr="001811CF">
        <w:rPr>
          <w:rFonts w:ascii="Times New Roman" w:hAnsi="Times New Roman" w:cs="Times New Roman"/>
          <w:sz w:val="24"/>
        </w:rPr>
        <w:t>)</w:t>
      </w:r>
      <w:r w:rsidRPr="001811CF">
        <w:rPr>
          <w:rFonts w:ascii="Times New Roman" w:hAnsi="Times New Roman" w:cs="Times New Roman"/>
          <w:sz w:val="24"/>
        </w:rPr>
        <w:t xml:space="preserve">, в Новосибирской – на 8,3% (на 2 единицы). В Калининградской </w:t>
      </w:r>
      <w:r w:rsidR="00AD03C0" w:rsidRPr="001811CF">
        <w:rPr>
          <w:rFonts w:ascii="Times New Roman" w:hAnsi="Times New Roman" w:cs="Times New Roman"/>
          <w:sz w:val="24"/>
        </w:rPr>
        <w:t>области</w:t>
      </w:r>
      <w:r w:rsidR="009A4A27" w:rsidRPr="001811CF">
        <w:rPr>
          <w:rFonts w:ascii="Times New Roman" w:hAnsi="Times New Roman" w:cs="Times New Roman"/>
          <w:sz w:val="24"/>
        </w:rPr>
        <w:t xml:space="preserve"> </w:t>
      </w:r>
      <w:r w:rsidRPr="001811CF">
        <w:rPr>
          <w:rFonts w:ascii="Times New Roman" w:hAnsi="Times New Roman" w:cs="Times New Roman"/>
          <w:sz w:val="24"/>
        </w:rPr>
        <w:t xml:space="preserve">уменьшение числа вузов не наблюдалось. </w:t>
      </w:r>
      <w:r w:rsidR="00AD3778">
        <w:rPr>
          <w:rFonts w:ascii="Times New Roman" w:hAnsi="Times New Roman" w:cs="Times New Roman"/>
          <w:sz w:val="24"/>
        </w:rPr>
        <w:t>В Саратовской области за период с 2013 по 2015 год произошло уменьше</w:t>
      </w:r>
      <w:r w:rsidR="00CB7FF0">
        <w:rPr>
          <w:rFonts w:ascii="Times New Roman" w:hAnsi="Times New Roman" w:cs="Times New Roman"/>
          <w:sz w:val="24"/>
        </w:rPr>
        <w:t xml:space="preserve">ние числа вузов на 12,5% (на 1 единицу), но в дальнейшем ситуация стабилизировалась. </w:t>
      </w:r>
      <w:r w:rsidR="005E199B">
        <w:rPr>
          <w:rFonts w:ascii="Times New Roman" w:hAnsi="Times New Roman" w:cs="Times New Roman"/>
          <w:sz w:val="24"/>
        </w:rPr>
        <w:t>В дальнейшем происходило уменьшение численности студентов</w:t>
      </w:r>
      <w:r w:rsidR="009A4A27" w:rsidRPr="001811CF">
        <w:rPr>
          <w:rFonts w:ascii="Times New Roman" w:hAnsi="Times New Roman" w:cs="Times New Roman"/>
          <w:sz w:val="24"/>
        </w:rPr>
        <w:t xml:space="preserve">, обучающихся по программам высшего образования; </w:t>
      </w:r>
      <w:r w:rsidRPr="001811CF">
        <w:rPr>
          <w:rFonts w:ascii="Times New Roman" w:hAnsi="Times New Roman" w:cs="Times New Roman"/>
          <w:sz w:val="24"/>
        </w:rPr>
        <w:t xml:space="preserve">в 2017г. </w:t>
      </w:r>
      <w:r w:rsidR="009A4A27" w:rsidRPr="001811CF">
        <w:rPr>
          <w:rFonts w:ascii="Times New Roman" w:hAnsi="Times New Roman" w:cs="Times New Roman"/>
          <w:sz w:val="24"/>
        </w:rPr>
        <w:t xml:space="preserve">по сравнению с 2015г. </w:t>
      </w:r>
      <w:r w:rsidR="005E199B">
        <w:rPr>
          <w:rFonts w:ascii="Times New Roman" w:hAnsi="Times New Roman" w:cs="Times New Roman"/>
          <w:sz w:val="24"/>
        </w:rPr>
        <w:t xml:space="preserve">произошло уменьшение численности во всех исследуемых нами областях. Сильнее всего это отразилось на Московской и Калининградской (спад в этих регионах составил </w:t>
      </w:r>
      <w:r w:rsidR="00C82E25">
        <w:rPr>
          <w:rFonts w:ascii="Times New Roman" w:hAnsi="Times New Roman" w:cs="Times New Roman"/>
          <w:sz w:val="24"/>
        </w:rPr>
        <w:t>51,4% и 29,8% соответственно).</w:t>
      </w:r>
    </w:p>
    <w:p w:rsidR="001F4191" w:rsidRDefault="00644B6F" w:rsidP="00821A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11CF">
        <w:rPr>
          <w:rFonts w:ascii="Times New Roman" w:hAnsi="Times New Roman" w:cs="Times New Roman"/>
          <w:sz w:val="24"/>
        </w:rPr>
        <w:t xml:space="preserve"> </w:t>
      </w:r>
      <w:r w:rsidR="00821AF4">
        <w:rPr>
          <w:rFonts w:ascii="Times New Roman" w:hAnsi="Times New Roman" w:cs="Times New Roman"/>
          <w:sz w:val="24"/>
        </w:rPr>
        <w:t>Таким образом, у</w:t>
      </w:r>
      <w:r w:rsidRPr="001811CF">
        <w:rPr>
          <w:rFonts w:ascii="Times New Roman" w:hAnsi="Times New Roman" w:cs="Times New Roman"/>
          <w:sz w:val="24"/>
        </w:rPr>
        <w:t xml:space="preserve">ровень адаптации населения к социальным и технологическим изменениям, уровень инновационности и креативности экономики базируются доступности вузовского образования для молодежи. Несмотря </w:t>
      </w:r>
      <w:r w:rsidR="00AD03C0" w:rsidRPr="001811CF">
        <w:rPr>
          <w:rFonts w:ascii="Times New Roman" w:hAnsi="Times New Roman" w:cs="Times New Roman"/>
          <w:sz w:val="24"/>
        </w:rPr>
        <w:t xml:space="preserve">на </w:t>
      </w:r>
      <w:r w:rsidRPr="001811CF">
        <w:rPr>
          <w:rFonts w:ascii="Times New Roman" w:hAnsi="Times New Roman" w:cs="Times New Roman"/>
          <w:sz w:val="24"/>
        </w:rPr>
        <w:t>реформирование системы вузовского образования за последние 5 лет, показатель охвата программами высшего образования молодежи (в возрасте 17–25 лет) по Российской Федерации продолжает падать</w:t>
      </w:r>
      <w:r w:rsidR="00821AF4">
        <w:rPr>
          <w:rFonts w:ascii="Times New Roman" w:hAnsi="Times New Roman" w:cs="Times New Roman"/>
          <w:sz w:val="24"/>
        </w:rPr>
        <w:t xml:space="preserve"> в условиях жестких бюджетных ограничений последних лет.</w:t>
      </w:r>
      <w:r w:rsidRPr="001811CF">
        <w:rPr>
          <w:rStyle w:val="aa"/>
          <w:rFonts w:ascii="Times New Roman" w:hAnsi="Times New Roman" w:cs="Times New Roman"/>
          <w:sz w:val="24"/>
        </w:rPr>
        <w:footnoteReference w:id="10"/>
      </w:r>
    </w:p>
    <w:p w:rsidR="000F0E56" w:rsidRPr="001811CF" w:rsidRDefault="000F0E56" w:rsidP="00821A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4191" w:rsidRPr="000F0E56" w:rsidRDefault="000F0E56" w:rsidP="000F0E56">
      <w:pPr>
        <w:pStyle w:val="af0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</w:t>
      </w:r>
      <w:r w:rsidRPr="000F0E56">
        <w:rPr>
          <w:rFonts w:ascii="Times New Roman" w:hAnsi="Times New Roman" w:cs="Times New Roman"/>
          <w:sz w:val="24"/>
        </w:rPr>
        <w:t>пределение потребности органи</w:t>
      </w:r>
      <w:r>
        <w:rPr>
          <w:rFonts w:ascii="Times New Roman" w:hAnsi="Times New Roman" w:cs="Times New Roman"/>
          <w:sz w:val="24"/>
        </w:rPr>
        <w:t>заций в конкретных специалистах</w:t>
      </w:r>
    </w:p>
    <w:p w:rsidR="002E4736" w:rsidRPr="001811CF" w:rsidRDefault="00821AF4" w:rsidP="00AD03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Таблица №8. </w:t>
      </w:r>
      <w:r w:rsidR="002E4736" w:rsidRPr="001811CF">
        <w:rPr>
          <w:rFonts w:ascii="Times New Roman" w:hAnsi="Times New Roman" w:cs="Times New Roman"/>
          <w:sz w:val="24"/>
        </w:rPr>
        <w:t>Число принятых на работу специалистов по регионам РФ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0"/>
        <w:gridCol w:w="2262"/>
        <w:gridCol w:w="2262"/>
        <w:gridCol w:w="2262"/>
      </w:tblGrid>
      <w:tr w:rsidR="002E4736" w:rsidTr="00821AF4">
        <w:tc>
          <w:tcPr>
            <w:tcW w:w="2500" w:type="dxa"/>
          </w:tcPr>
          <w:p w:rsidR="002E4736" w:rsidRPr="00E857A3" w:rsidRDefault="002E4736" w:rsidP="00A11B65">
            <w:pPr>
              <w:jc w:val="center"/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2E4736" w:rsidRPr="00821AF4" w:rsidRDefault="002E4736" w:rsidP="00A11B65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2013</w:t>
            </w:r>
          </w:p>
        </w:tc>
        <w:tc>
          <w:tcPr>
            <w:tcW w:w="2262" w:type="dxa"/>
          </w:tcPr>
          <w:p w:rsidR="002E4736" w:rsidRPr="00821AF4" w:rsidRDefault="002E4736" w:rsidP="00A11B65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2015</w:t>
            </w:r>
          </w:p>
        </w:tc>
        <w:tc>
          <w:tcPr>
            <w:tcW w:w="2262" w:type="dxa"/>
          </w:tcPr>
          <w:p w:rsidR="002E4736" w:rsidRPr="00821AF4" w:rsidRDefault="002E4736" w:rsidP="00A11B65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2017</w:t>
            </w:r>
          </w:p>
        </w:tc>
      </w:tr>
      <w:tr w:rsidR="002E4736" w:rsidTr="00821AF4">
        <w:tc>
          <w:tcPr>
            <w:tcW w:w="2500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Московская область</w:t>
            </w:r>
          </w:p>
        </w:tc>
        <w:tc>
          <w:tcPr>
            <w:tcW w:w="2262" w:type="dxa"/>
          </w:tcPr>
          <w:p w:rsidR="002E4736" w:rsidRPr="00821AF4" w:rsidRDefault="002E4736" w:rsidP="00A11B65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506 000</w:t>
            </w:r>
          </w:p>
        </w:tc>
        <w:tc>
          <w:tcPr>
            <w:tcW w:w="2262" w:type="dxa"/>
          </w:tcPr>
          <w:p w:rsidR="002E4736" w:rsidRPr="00821AF4" w:rsidRDefault="002E4736" w:rsidP="00A11B65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516 300</w:t>
            </w:r>
          </w:p>
        </w:tc>
        <w:tc>
          <w:tcPr>
            <w:tcW w:w="2262" w:type="dxa"/>
          </w:tcPr>
          <w:p w:rsidR="002E4736" w:rsidRPr="00821AF4" w:rsidRDefault="002E4736" w:rsidP="00A11B65">
            <w:pPr>
              <w:jc w:val="center"/>
              <w:rPr>
                <w:sz w:val="24"/>
              </w:rPr>
            </w:pPr>
            <w:r w:rsidRPr="00821AF4">
              <w:rPr>
                <w:sz w:val="24"/>
              </w:rPr>
              <w:t>562 000</w:t>
            </w:r>
          </w:p>
        </w:tc>
      </w:tr>
      <w:tr w:rsidR="002E4736" w:rsidTr="00821AF4">
        <w:tc>
          <w:tcPr>
            <w:tcW w:w="2500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Новосибирская область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210 600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185 500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181 700</w:t>
            </w:r>
          </w:p>
        </w:tc>
      </w:tr>
      <w:tr w:rsidR="002E4736" w:rsidTr="00821AF4">
        <w:tc>
          <w:tcPr>
            <w:tcW w:w="2500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Саратовская область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171 400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146 100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138 900</w:t>
            </w:r>
          </w:p>
        </w:tc>
      </w:tr>
      <w:tr w:rsidR="002E4736" w:rsidTr="00821AF4">
        <w:tc>
          <w:tcPr>
            <w:tcW w:w="2500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Калининградская область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69 900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56 800</w:t>
            </w:r>
          </w:p>
        </w:tc>
        <w:tc>
          <w:tcPr>
            <w:tcW w:w="2262" w:type="dxa"/>
          </w:tcPr>
          <w:p w:rsidR="002E4736" w:rsidRPr="00FF2B84" w:rsidRDefault="002E4736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64 600</w:t>
            </w:r>
          </w:p>
        </w:tc>
      </w:tr>
    </w:tbl>
    <w:p w:rsidR="001811CF" w:rsidRDefault="00821AF4" w:rsidP="001811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2F0095D" wp14:editId="3DA405B5">
            <wp:extent cx="5156791" cy="2636874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10F3" w:rsidRDefault="006315BA" w:rsidP="001811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6710">
        <w:rPr>
          <w:rFonts w:ascii="Times New Roman" w:hAnsi="Times New Roman" w:cs="Times New Roman"/>
          <w:sz w:val="24"/>
        </w:rPr>
        <w:t xml:space="preserve">Из приведенных данных можно сделать вывод о том, что по числу принятых на работу специалистов Московская область занимает первое место. Это дает основание полагать, что среди них, безусловно, находятся те, кто получил высшее образование. </w:t>
      </w:r>
      <w:r w:rsidR="00046710" w:rsidRPr="00046710">
        <w:rPr>
          <w:rFonts w:ascii="Times New Roman" w:hAnsi="Times New Roman" w:cs="Times New Roman"/>
          <w:sz w:val="24"/>
        </w:rPr>
        <w:t>В остальных регионах наблюдался спад числа принятых рабо</w:t>
      </w:r>
      <w:r w:rsidR="006C7A33">
        <w:rPr>
          <w:rFonts w:ascii="Times New Roman" w:hAnsi="Times New Roman" w:cs="Times New Roman"/>
          <w:sz w:val="24"/>
        </w:rPr>
        <w:t>тников.</w:t>
      </w:r>
      <w:r w:rsidR="00046710" w:rsidRPr="00046710">
        <w:rPr>
          <w:rFonts w:ascii="Times New Roman" w:hAnsi="Times New Roman" w:cs="Times New Roman"/>
          <w:sz w:val="24"/>
        </w:rPr>
        <w:t xml:space="preserve"> </w:t>
      </w:r>
    </w:p>
    <w:p w:rsidR="000F0E56" w:rsidRPr="00046710" w:rsidRDefault="000F0E56" w:rsidP="001811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127B8" w:rsidRDefault="00C127B8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4191" w:rsidRPr="001811CF" w:rsidRDefault="001F4191" w:rsidP="003A005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1CF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0F0E56" w:rsidRDefault="001F4191" w:rsidP="000F0E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CF">
        <w:rPr>
          <w:rFonts w:ascii="Times New Roman" w:hAnsi="Times New Roman" w:cs="Times New Roman"/>
          <w:sz w:val="24"/>
          <w:szCs w:val="24"/>
        </w:rPr>
        <w:t>Поставленная перед нами задача по изучению статистических данных достигнута. Анализ некоторых/выборочных статистических показателей помог выявить явную картину происходящего. Безусловно, существуют показатели, при детальном изучении и последующем использовании которых результат нашего анализа с</w:t>
      </w:r>
      <w:r w:rsidR="00046710">
        <w:rPr>
          <w:rFonts w:ascii="Times New Roman" w:hAnsi="Times New Roman" w:cs="Times New Roman"/>
          <w:sz w:val="24"/>
          <w:szCs w:val="24"/>
        </w:rPr>
        <w:t xml:space="preserve">тал бы более точным, (см. приложение), </w:t>
      </w:r>
      <w:r w:rsidRPr="001811CF">
        <w:rPr>
          <w:rFonts w:ascii="Times New Roman" w:hAnsi="Times New Roman" w:cs="Times New Roman"/>
          <w:sz w:val="24"/>
          <w:szCs w:val="24"/>
        </w:rPr>
        <w:t xml:space="preserve">однако и в такой форме проведённое нами исследование не оказалось вовсе безрезультативным. Одной из самых актуальных социальных проблем настоящего времени является проблема безработицы. В современном мире, даже имея высшее образование, не так просто устроиться на работу. На сегодняшний день остро стоит вопрос нехватки вакантных мест на рынке труда в России. В условиях высокой динамики развития средств производства, специалисты быстро оказываются невостребованными. Особенно сильно проблема отражается на городах, население которых по численности не достигает и миллиона. Чем крупнее город, регион, тем больше возможностей есть у его жителей. Немаловажен и тот факт, что за недостаточным количеством рабочих мест следует безработица, способная привести к </w:t>
      </w:r>
      <w:r w:rsidR="00AD5144" w:rsidRPr="001811CF">
        <w:rPr>
          <w:rFonts w:ascii="Times New Roman" w:hAnsi="Times New Roman" w:cs="Times New Roman"/>
          <w:sz w:val="24"/>
          <w:szCs w:val="24"/>
        </w:rPr>
        <w:t>социальн</w:t>
      </w:r>
      <w:r w:rsidRPr="001811CF">
        <w:rPr>
          <w:rFonts w:ascii="Times New Roman" w:hAnsi="Times New Roman" w:cs="Times New Roman"/>
          <w:sz w:val="24"/>
          <w:szCs w:val="24"/>
        </w:rPr>
        <w:t xml:space="preserve">ому </w:t>
      </w:r>
      <w:r w:rsidR="00AD5144" w:rsidRPr="001811CF">
        <w:rPr>
          <w:rFonts w:ascii="Times New Roman" w:hAnsi="Times New Roman" w:cs="Times New Roman"/>
          <w:sz w:val="24"/>
          <w:szCs w:val="24"/>
        </w:rPr>
        <w:t>и политическому кризисам</w:t>
      </w:r>
      <w:r w:rsidRPr="001811CF">
        <w:rPr>
          <w:rFonts w:ascii="Times New Roman" w:hAnsi="Times New Roman" w:cs="Times New Roman"/>
          <w:sz w:val="24"/>
          <w:szCs w:val="24"/>
        </w:rPr>
        <w:t xml:space="preserve">. Потому важно соблюдать баланс между предложениями рабочих мест и количеством </w:t>
      </w:r>
      <w:r w:rsidR="00AD5144" w:rsidRPr="001811CF">
        <w:rPr>
          <w:rFonts w:ascii="Times New Roman" w:hAnsi="Times New Roman" w:cs="Times New Roman"/>
          <w:sz w:val="24"/>
          <w:szCs w:val="24"/>
        </w:rPr>
        <w:t xml:space="preserve">выпущенных </w:t>
      </w:r>
      <w:r w:rsidR="006C7A33">
        <w:rPr>
          <w:rFonts w:ascii="Times New Roman" w:hAnsi="Times New Roman" w:cs="Times New Roman"/>
          <w:sz w:val="24"/>
          <w:szCs w:val="24"/>
        </w:rPr>
        <w:t xml:space="preserve"> ВУЗами </w:t>
      </w:r>
      <w:r w:rsidRPr="001811CF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7B8" w:rsidRDefault="00C127B8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710" w:rsidRDefault="00046710" w:rsidP="0004671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  <w:r w:rsidR="001C4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E68" w:rsidRPr="001C4F68" w:rsidRDefault="00046710" w:rsidP="001C4F68">
      <w:pPr>
        <w:pStyle w:val="af0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F68">
        <w:rPr>
          <w:rFonts w:ascii="Times New Roman" w:hAnsi="Times New Roman" w:cs="Times New Roman"/>
          <w:sz w:val="24"/>
        </w:rPr>
        <w:t>Елисеева И.И., Юзбашев М.М. Общая теория статистики: Учебник. М., 1998.</w:t>
      </w:r>
      <w:r w:rsidR="000C1E68" w:rsidRPr="001C4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68" w:rsidRPr="001C4F68" w:rsidRDefault="000C1E68" w:rsidP="001C4F68">
      <w:pPr>
        <w:pStyle w:val="af0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F68">
        <w:rPr>
          <w:rFonts w:ascii="Times New Roman" w:hAnsi="Times New Roman" w:cs="Times New Roman"/>
          <w:sz w:val="24"/>
          <w:szCs w:val="24"/>
        </w:rPr>
        <w:t>Корнев В.П. Статистика: теория статистики: учеб. пособие / Саратовский государственный социально-экономический университет. – Саратов, 2012.</w:t>
      </w:r>
    </w:p>
    <w:p w:rsidR="000C1E68" w:rsidRDefault="000C1E68" w:rsidP="001C4F68">
      <w:pPr>
        <w:pStyle w:val="af0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E68">
        <w:rPr>
          <w:rFonts w:ascii="Times New Roman" w:hAnsi="Times New Roman" w:cs="Times New Roman"/>
          <w:sz w:val="24"/>
          <w:szCs w:val="24"/>
        </w:rPr>
        <w:t>Бюллетень о сфере образования (на основе данных РОССТАТа), Аналитический центр при правительстве Российской Федерации.</w:t>
      </w:r>
      <w:r w:rsidR="001C4F68" w:rsidRPr="001C4F68">
        <w:t xml:space="preserve"> </w:t>
      </w:r>
      <w:r w:rsidR="001C4F68">
        <w:t xml:space="preserve"> </w:t>
      </w:r>
      <w:hyperlink r:id="rId16" w:history="1">
        <w:r w:rsidR="001C4F68" w:rsidRPr="001946AB">
          <w:rPr>
            <w:rStyle w:val="ab"/>
            <w:rFonts w:ascii="Times New Roman" w:hAnsi="Times New Roman" w:cs="Times New Roman"/>
            <w:sz w:val="24"/>
            <w:szCs w:val="24"/>
          </w:rPr>
          <w:t>http://ac.gov.ru</w:t>
        </w:r>
      </w:hyperlink>
    </w:p>
    <w:p w:rsidR="001C4F68" w:rsidRPr="001C4F68" w:rsidRDefault="001C4F68" w:rsidP="001C4F68">
      <w:pPr>
        <w:pStyle w:val="af0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F68">
        <w:rPr>
          <w:rFonts w:ascii="Times New Roman" w:hAnsi="Times New Roman" w:cs="Times New Roman"/>
          <w:sz w:val="24"/>
          <w:szCs w:val="24"/>
        </w:rPr>
        <w:t>Минашкин В.Г., Шмойлова Р.А.,. Садовникова Н.А, Моисейкина Л.Г.,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F68">
        <w:rPr>
          <w:rFonts w:ascii="Times New Roman" w:hAnsi="Times New Roman" w:cs="Times New Roman"/>
          <w:sz w:val="24"/>
          <w:szCs w:val="24"/>
        </w:rPr>
        <w:t>Рыбакова Е.С.</w:t>
      </w:r>
    </w:p>
    <w:p w:rsidR="001C4F68" w:rsidRPr="000C1E68" w:rsidRDefault="001C4F68" w:rsidP="001C4F68">
      <w:pPr>
        <w:pStyle w:val="af0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F68">
        <w:rPr>
          <w:rFonts w:ascii="Times New Roman" w:hAnsi="Times New Roman" w:cs="Times New Roman"/>
          <w:sz w:val="24"/>
          <w:szCs w:val="24"/>
        </w:rPr>
        <w:t>Теория статистики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F68">
        <w:rPr>
          <w:rFonts w:ascii="Times New Roman" w:hAnsi="Times New Roman" w:cs="Times New Roman"/>
          <w:sz w:val="24"/>
          <w:szCs w:val="24"/>
        </w:rPr>
        <w:t>: Учебно-методический комплекс. – М.: Изд. центр</w:t>
      </w:r>
      <w:r w:rsidRPr="001C4F68">
        <w:t xml:space="preserve"> </w:t>
      </w:r>
      <w:r w:rsidRPr="001C4F68">
        <w:rPr>
          <w:rFonts w:ascii="Times New Roman" w:hAnsi="Times New Roman" w:cs="Times New Roman"/>
          <w:sz w:val="24"/>
          <w:szCs w:val="24"/>
        </w:rPr>
        <w:t>ЕАОИ. 2008.</w:t>
      </w:r>
    </w:p>
    <w:p w:rsidR="00046710" w:rsidRPr="000C1E68" w:rsidRDefault="001C4F68" w:rsidP="000C1E68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046710" w:rsidRPr="001C4F68" w:rsidRDefault="00046710" w:rsidP="001C4F68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F68">
        <w:rPr>
          <w:rStyle w:val="ab"/>
          <w:rFonts w:ascii="Times New Roman" w:hAnsi="Times New Roman" w:cs="Times New Roman"/>
          <w:sz w:val="24"/>
          <w:szCs w:val="24"/>
        </w:rPr>
        <w:t>htt</w:t>
      </w:r>
      <w:r w:rsidR="000C1E68" w:rsidRPr="001C4F68">
        <w:rPr>
          <w:rStyle w:val="ab"/>
          <w:rFonts w:ascii="Times New Roman" w:hAnsi="Times New Roman" w:cs="Times New Roman"/>
          <w:sz w:val="24"/>
          <w:szCs w:val="24"/>
        </w:rPr>
        <w:t>ps://минобрнауки.рф</w:t>
      </w:r>
    </w:p>
    <w:p w:rsidR="001C4F68" w:rsidRPr="001C4F68" w:rsidRDefault="00D31217" w:rsidP="001C4F68">
      <w:pPr>
        <w:pStyle w:val="af0"/>
        <w:numPr>
          <w:ilvl w:val="0"/>
          <w:numId w:val="7"/>
        </w:numPr>
        <w:spacing w:after="0" w:line="36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046710" w:rsidRPr="001C4F68">
          <w:rPr>
            <w:rStyle w:val="ab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1C4F68" w:rsidRPr="001C4F68" w:rsidRDefault="00D31217" w:rsidP="001C4F68">
      <w:pPr>
        <w:pStyle w:val="af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C4F68" w:rsidRPr="001C4F68">
          <w:rPr>
            <w:rStyle w:val="ab"/>
            <w:rFonts w:ascii="Times New Roman" w:hAnsi="Times New Roman" w:cs="Times New Roman"/>
            <w:sz w:val="24"/>
            <w:szCs w:val="24"/>
          </w:rPr>
          <w:t>http://rosstatistika.ru/</w:t>
        </w:r>
      </w:hyperlink>
      <w:r w:rsidR="001C4F68" w:rsidRPr="001C4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710" w:rsidRPr="001C4F68" w:rsidRDefault="00D31217" w:rsidP="001C4F68">
      <w:pPr>
        <w:pStyle w:val="af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F0E56" w:rsidRPr="001C4F68">
          <w:rPr>
            <w:rStyle w:val="ab"/>
            <w:rFonts w:ascii="Times New Roman" w:hAnsi="Times New Roman" w:cs="Times New Roman"/>
            <w:sz w:val="24"/>
            <w:szCs w:val="24"/>
          </w:rPr>
          <w:t>https://poisk-ru.ru/s47711t5.html</w:t>
        </w:r>
      </w:hyperlink>
      <w:r w:rsidR="000F0E56" w:rsidRPr="001C4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56" w:rsidRPr="001C4F68" w:rsidRDefault="00D31217" w:rsidP="001C4F68">
      <w:pPr>
        <w:pStyle w:val="af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F0E56" w:rsidRPr="001C4F68">
          <w:rPr>
            <w:rStyle w:val="ab"/>
            <w:rFonts w:ascii="Times New Roman" w:hAnsi="Times New Roman" w:cs="Times New Roman"/>
            <w:sz w:val="24"/>
            <w:szCs w:val="24"/>
          </w:rPr>
          <w:t>http://diplomba.ru/work/114609</w:t>
        </w:r>
      </w:hyperlink>
      <w:r w:rsidR="000F0E56" w:rsidRPr="001C4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E56" w:rsidRDefault="000F0E56" w:rsidP="000F0E56">
      <w:pPr>
        <w:pStyle w:val="af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0F0E56" w:rsidRPr="000F0E56" w:rsidRDefault="000F0E56" w:rsidP="000F0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Таблица. Миграция (прирост)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0"/>
        <w:gridCol w:w="2262"/>
        <w:gridCol w:w="2262"/>
        <w:gridCol w:w="2262"/>
      </w:tblGrid>
      <w:tr w:rsidR="008110F3" w:rsidTr="008110F3">
        <w:tc>
          <w:tcPr>
            <w:tcW w:w="2500" w:type="dxa"/>
          </w:tcPr>
          <w:p w:rsidR="008110F3" w:rsidRPr="00E857A3" w:rsidRDefault="008110F3" w:rsidP="00A11B65">
            <w:pPr>
              <w:jc w:val="center"/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b/>
                <w:sz w:val="24"/>
              </w:rPr>
            </w:pPr>
            <w:r w:rsidRPr="00FF2B84">
              <w:rPr>
                <w:b/>
                <w:sz w:val="24"/>
              </w:rPr>
              <w:t>2013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b/>
                <w:sz w:val="24"/>
              </w:rPr>
            </w:pPr>
            <w:r w:rsidRPr="00FF2B84">
              <w:rPr>
                <w:b/>
                <w:sz w:val="24"/>
              </w:rPr>
              <w:t>2015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8110F3" w:rsidTr="008110F3">
        <w:tc>
          <w:tcPr>
            <w:tcW w:w="2500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Московская область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98 920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87 603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83 097</w:t>
            </w:r>
          </w:p>
        </w:tc>
      </w:tr>
      <w:tr w:rsidR="008110F3" w:rsidTr="008110F3">
        <w:tc>
          <w:tcPr>
            <w:tcW w:w="2500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Новосибирская область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19 991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12 365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10 676</w:t>
            </w:r>
          </w:p>
        </w:tc>
      </w:tr>
      <w:tr w:rsidR="008110F3" w:rsidTr="008110F3">
        <w:tc>
          <w:tcPr>
            <w:tcW w:w="2500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Саратовская область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1 190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- 6 160</w:t>
            </w:r>
          </w:p>
        </w:tc>
      </w:tr>
      <w:tr w:rsidR="008110F3" w:rsidTr="008110F3">
        <w:tc>
          <w:tcPr>
            <w:tcW w:w="2500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 w:rsidRPr="00FF2B84">
              <w:rPr>
                <w:sz w:val="24"/>
              </w:rPr>
              <w:t>Калининградская область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8 976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7 938</w:t>
            </w:r>
          </w:p>
        </w:tc>
        <w:tc>
          <w:tcPr>
            <w:tcW w:w="2262" w:type="dxa"/>
          </w:tcPr>
          <w:p w:rsidR="008110F3" w:rsidRPr="00FF2B84" w:rsidRDefault="008110F3" w:rsidP="00A11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9 839</w:t>
            </w:r>
          </w:p>
        </w:tc>
      </w:tr>
    </w:tbl>
    <w:p w:rsidR="001F4191" w:rsidRPr="001F4191" w:rsidRDefault="008110F3" w:rsidP="001F41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744D551" wp14:editId="26B88C33">
            <wp:extent cx="5571460" cy="3040912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1F4191" w:rsidRPr="001F4191" w:rsidSect="008F02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17" w:rsidRDefault="00D31217" w:rsidP="00040219">
      <w:pPr>
        <w:spacing w:after="0" w:line="240" w:lineRule="auto"/>
      </w:pPr>
      <w:r>
        <w:separator/>
      </w:r>
    </w:p>
  </w:endnote>
  <w:endnote w:type="continuationSeparator" w:id="0">
    <w:p w:rsidR="00D31217" w:rsidRDefault="00D31217" w:rsidP="0004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19" w:rsidRDefault="000402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250835"/>
      <w:docPartObj>
        <w:docPartGallery w:val="Page Numbers (Bottom of Page)"/>
        <w:docPartUnique/>
      </w:docPartObj>
    </w:sdtPr>
    <w:sdtEndPr/>
    <w:sdtContent>
      <w:p w:rsidR="00040219" w:rsidRDefault="00DA35D0">
        <w:pPr>
          <w:pStyle w:val="a5"/>
          <w:jc w:val="center"/>
        </w:pPr>
        <w:r>
          <w:fldChar w:fldCharType="begin"/>
        </w:r>
        <w:r w:rsidR="00040219">
          <w:instrText>PAGE   \* MERGEFORMAT</w:instrText>
        </w:r>
        <w:r>
          <w:fldChar w:fldCharType="separate"/>
        </w:r>
        <w:r w:rsidR="00A1031B">
          <w:rPr>
            <w:noProof/>
          </w:rPr>
          <w:t>15</w:t>
        </w:r>
        <w:r>
          <w:fldChar w:fldCharType="end"/>
        </w:r>
      </w:p>
    </w:sdtContent>
  </w:sdt>
  <w:p w:rsidR="00040219" w:rsidRDefault="000402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19" w:rsidRDefault="000402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17" w:rsidRDefault="00D31217" w:rsidP="00040219">
      <w:pPr>
        <w:spacing w:after="0" w:line="240" w:lineRule="auto"/>
      </w:pPr>
      <w:r>
        <w:separator/>
      </w:r>
    </w:p>
  </w:footnote>
  <w:footnote w:type="continuationSeparator" w:id="0">
    <w:p w:rsidR="00D31217" w:rsidRDefault="00D31217" w:rsidP="00040219">
      <w:pPr>
        <w:spacing w:after="0" w:line="240" w:lineRule="auto"/>
      </w:pPr>
      <w:r>
        <w:continuationSeparator/>
      </w:r>
    </w:p>
  </w:footnote>
  <w:footnote w:id="1">
    <w:p w:rsidR="006711C3" w:rsidRDefault="006711C3" w:rsidP="006711C3">
      <w:pPr>
        <w:pStyle w:val="a8"/>
      </w:pPr>
      <w:r>
        <w:rPr>
          <w:rStyle w:val="aa"/>
        </w:rPr>
        <w:footnoteRef/>
      </w:r>
      <w:r>
        <w:t xml:space="preserve"> Корнев В.П. Статистика: теория статистики: учеб. пособие / Саратовский государственный социально-экономический университет. – Саратов, 2012, с .4</w:t>
      </w:r>
    </w:p>
    <w:p w:rsidR="006711C3" w:rsidRDefault="006711C3" w:rsidP="006711C3">
      <w:pPr>
        <w:pStyle w:val="a8"/>
      </w:pPr>
    </w:p>
  </w:footnote>
  <w:footnote w:id="2">
    <w:p w:rsidR="00E41E17" w:rsidRDefault="00E41E17">
      <w:pPr>
        <w:pStyle w:val="a8"/>
      </w:pPr>
      <w:r>
        <w:rPr>
          <w:rStyle w:val="aa"/>
        </w:rPr>
        <w:footnoteRef/>
      </w:r>
      <w:r>
        <w:t xml:space="preserve"> </w:t>
      </w:r>
      <w:r w:rsidRPr="00E41E17">
        <w:t>Корнев В.П. Статистика: теория статистики: учеб. пособие / Саратовский государственный социально-экономический университет. – Саратов, 2012, с .4</w:t>
      </w:r>
    </w:p>
  </w:footnote>
  <w:footnote w:id="3">
    <w:p w:rsidR="007E4A19" w:rsidRDefault="007E4A19" w:rsidP="007E4A19">
      <w:pPr>
        <w:pStyle w:val="a8"/>
      </w:pPr>
      <w:r>
        <w:rPr>
          <w:rStyle w:val="aa"/>
        </w:rPr>
        <w:footnoteRef/>
      </w:r>
      <w:r>
        <w:t xml:space="preserve"> </w:t>
      </w:r>
      <w:r w:rsidRPr="00E87E1B">
        <w:t>https://poisk-ru.ru/s47711t5.html</w:t>
      </w:r>
    </w:p>
  </w:footnote>
  <w:footnote w:id="4">
    <w:p w:rsidR="00783E5E" w:rsidRDefault="00783E5E">
      <w:pPr>
        <w:pStyle w:val="a8"/>
      </w:pPr>
      <w:r>
        <w:rPr>
          <w:rStyle w:val="aa"/>
        </w:rPr>
        <w:footnoteRef/>
      </w:r>
      <w:r>
        <w:t xml:space="preserve"> </w:t>
      </w:r>
      <w:r w:rsidR="007B04B7">
        <w:t>Елисеева И.И., Юзбашев М.М. Общая теория статистики: Учебник. М., 1998.</w:t>
      </w:r>
    </w:p>
  </w:footnote>
  <w:footnote w:id="5">
    <w:p w:rsidR="00783E5E" w:rsidRDefault="00783E5E">
      <w:pPr>
        <w:pStyle w:val="a8"/>
      </w:pPr>
      <w:r>
        <w:rPr>
          <w:rStyle w:val="aa"/>
        </w:rPr>
        <w:footnoteRef/>
      </w:r>
      <w:r>
        <w:t xml:space="preserve"> </w:t>
      </w:r>
      <w:r w:rsidRPr="00783E5E">
        <w:t>Корнев В.П. Статистика: теория статистики: учеб. пособие / Саратовский государственный социально-экономический университет. – Саратов, 2012, с .4</w:t>
      </w:r>
    </w:p>
  </w:footnote>
  <w:footnote w:id="6">
    <w:p w:rsidR="001F4191" w:rsidRDefault="001F4191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Pr="00AD2118">
          <w:rPr>
            <w:rStyle w:val="ab"/>
          </w:rPr>
          <w:t>http://diplomba.ru/work/114609</w:t>
        </w:r>
      </w:hyperlink>
      <w:r>
        <w:t xml:space="preserve"> </w:t>
      </w:r>
    </w:p>
  </w:footnote>
  <w:footnote w:id="7">
    <w:p w:rsidR="001F4191" w:rsidRDefault="001F4191">
      <w:pPr>
        <w:pStyle w:val="a8"/>
      </w:pPr>
      <w:r>
        <w:rPr>
          <w:rStyle w:val="aa"/>
        </w:rPr>
        <w:footnoteRef/>
      </w:r>
      <w:r>
        <w:t xml:space="preserve"> </w:t>
      </w:r>
      <w:hyperlink r:id="rId2" w:history="1">
        <w:r w:rsidRPr="00AD2118">
          <w:rPr>
            <w:rStyle w:val="ab"/>
          </w:rPr>
          <w:t>http://rosstatistika.ru/</w:t>
        </w:r>
      </w:hyperlink>
      <w:r>
        <w:t xml:space="preserve"> </w:t>
      </w:r>
    </w:p>
  </w:footnote>
  <w:footnote w:id="8">
    <w:p w:rsidR="004F0262" w:rsidRPr="003D7939" w:rsidRDefault="003D7939">
      <w:pPr>
        <w:pStyle w:val="a8"/>
      </w:pPr>
      <w:r>
        <w:rPr>
          <w:rStyle w:val="aa"/>
        </w:rPr>
        <w:footnoteRef/>
      </w:r>
      <w:r w:rsidRPr="007063EC">
        <w:t xml:space="preserve"> </w:t>
      </w:r>
      <w:hyperlink r:id="rId3" w:history="1">
        <w:r w:rsidR="007063EC" w:rsidRPr="00682B81">
          <w:rPr>
            <w:rStyle w:val="ab"/>
            <w:lang w:val="en-US"/>
          </w:rPr>
          <w:t>https</w:t>
        </w:r>
        <w:r w:rsidR="007063EC" w:rsidRPr="00682B81">
          <w:rPr>
            <w:rStyle w:val="ab"/>
          </w:rPr>
          <w:t>://минобрнауки.рф/министерство</w:t>
        </w:r>
      </w:hyperlink>
      <w:r w:rsidR="007063EC">
        <w:t xml:space="preserve"> </w:t>
      </w:r>
    </w:p>
  </w:footnote>
  <w:footnote w:id="9">
    <w:p w:rsidR="007063EC" w:rsidRDefault="007063EC">
      <w:pPr>
        <w:pStyle w:val="a8"/>
      </w:pPr>
      <w:r>
        <w:rPr>
          <w:rStyle w:val="aa"/>
        </w:rPr>
        <w:footnoteRef/>
      </w:r>
      <w:r>
        <w:t xml:space="preserve"> </w:t>
      </w:r>
      <w:hyperlink r:id="rId4" w:history="1">
        <w:r w:rsidRPr="00682B81">
          <w:rPr>
            <w:rStyle w:val="ab"/>
          </w:rPr>
          <w:t>http://www.gks.ru/</w:t>
        </w:r>
      </w:hyperlink>
      <w:r>
        <w:t xml:space="preserve"> </w:t>
      </w:r>
    </w:p>
  </w:footnote>
  <w:footnote w:id="10">
    <w:p w:rsidR="00644B6F" w:rsidRDefault="00644B6F">
      <w:pPr>
        <w:pStyle w:val="a8"/>
      </w:pPr>
      <w:r>
        <w:rPr>
          <w:rStyle w:val="aa"/>
        </w:rPr>
        <w:footnoteRef/>
      </w:r>
      <w:r>
        <w:t xml:space="preserve"> Бюллетень о сфере образования (на основе данных РОССТАТа), Аналитический центр при правительстве Российской Федерации, с.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19" w:rsidRDefault="00040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19" w:rsidRDefault="000402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19" w:rsidRDefault="000402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785D"/>
    <w:multiLevelType w:val="hybridMultilevel"/>
    <w:tmpl w:val="86A4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4CC0"/>
    <w:multiLevelType w:val="hybridMultilevel"/>
    <w:tmpl w:val="5F92CD8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DD523FB"/>
    <w:multiLevelType w:val="multilevel"/>
    <w:tmpl w:val="3D98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DA70CE"/>
    <w:multiLevelType w:val="hybridMultilevel"/>
    <w:tmpl w:val="989E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114BE"/>
    <w:multiLevelType w:val="multilevel"/>
    <w:tmpl w:val="E9DA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6D494A"/>
    <w:multiLevelType w:val="hybridMultilevel"/>
    <w:tmpl w:val="D7022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2697A"/>
    <w:multiLevelType w:val="hybridMultilevel"/>
    <w:tmpl w:val="86CA8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19"/>
    <w:rsid w:val="00002624"/>
    <w:rsid w:val="00040219"/>
    <w:rsid w:val="00046710"/>
    <w:rsid w:val="000C1E68"/>
    <w:rsid w:val="000F0E56"/>
    <w:rsid w:val="00130093"/>
    <w:rsid w:val="00133459"/>
    <w:rsid w:val="001811CF"/>
    <w:rsid w:val="001C4F68"/>
    <w:rsid w:val="001D0898"/>
    <w:rsid w:val="001D437A"/>
    <w:rsid w:val="001E20B9"/>
    <w:rsid w:val="001F4191"/>
    <w:rsid w:val="00224694"/>
    <w:rsid w:val="00243E06"/>
    <w:rsid w:val="002D62F9"/>
    <w:rsid w:val="002E4736"/>
    <w:rsid w:val="003173D2"/>
    <w:rsid w:val="003206E9"/>
    <w:rsid w:val="003A0050"/>
    <w:rsid w:val="003A7447"/>
    <w:rsid w:val="003B1404"/>
    <w:rsid w:val="003C69D1"/>
    <w:rsid w:val="003D7939"/>
    <w:rsid w:val="00417E9F"/>
    <w:rsid w:val="004C00C9"/>
    <w:rsid w:val="004F0262"/>
    <w:rsid w:val="005251D9"/>
    <w:rsid w:val="0057673C"/>
    <w:rsid w:val="005A4A5E"/>
    <w:rsid w:val="005B7704"/>
    <w:rsid w:val="005E199B"/>
    <w:rsid w:val="005E490C"/>
    <w:rsid w:val="005F08FD"/>
    <w:rsid w:val="006315BA"/>
    <w:rsid w:val="00644B6F"/>
    <w:rsid w:val="006711C3"/>
    <w:rsid w:val="0067518A"/>
    <w:rsid w:val="006918BA"/>
    <w:rsid w:val="006C7A33"/>
    <w:rsid w:val="007063EC"/>
    <w:rsid w:val="00777021"/>
    <w:rsid w:val="00783E5E"/>
    <w:rsid w:val="007B04B7"/>
    <w:rsid w:val="007E4A19"/>
    <w:rsid w:val="0080154D"/>
    <w:rsid w:val="008110F3"/>
    <w:rsid w:val="00821AF4"/>
    <w:rsid w:val="008A7071"/>
    <w:rsid w:val="008F0224"/>
    <w:rsid w:val="00975283"/>
    <w:rsid w:val="009A4A27"/>
    <w:rsid w:val="009C7A66"/>
    <w:rsid w:val="00A1031B"/>
    <w:rsid w:val="00A84C19"/>
    <w:rsid w:val="00AB2AB9"/>
    <w:rsid w:val="00AC7E54"/>
    <w:rsid w:val="00AD03C0"/>
    <w:rsid w:val="00AD3778"/>
    <w:rsid w:val="00AD5144"/>
    <w:rsid w:val="00B12F8C"/>
    <w:rsid w:val="00B40F70"/>
    <w:rsid w:val="00B70F37"/>
    <w:rsid w:val="00BF7E0F"/>
    <w:rsid w:val="00C127B8"/>
    <w:rsid w:val="00C82E25"/>
    <w:rsid w:val="00C94706"/>
    <w:rsid w:val="00CB7FF0"/>
    <w:rsid w:val="00D31217"/>
    <w:rsid w:val="00DA35D0"/>
    <w:rsid w:val="00DD4CE5"/>
    <w:rsid w:val="00E41E17"/>
    <w:rsid w:val="00E433AE"/>
    <w:rsid w:val="00E87E1B"/>
    <w:rsid w:val="00E91301"/>
    <w:rsid w:val="00F71D93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B258-C8CB-4A74-B1A7-F791A9D4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219"/>
  </w:style>
  <w:style w:type="paragraph" w:styleId="a5">
    <w:name w:val="footer"/>
    <w:basedOn w:val="a"/>
    <w:link w:val="a6"/>
    <w:uiPriority w:val="99"/>
    <w:unhideWhenUsed/>
    <w:rsid w:val="0004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219"/>
  </w:style>
  <w:style w:type="paragraph" w:styleId="a7">
    <w:name w:val="Normal (Web)"/>
    <w:basedOn w:val="a"/>
    <w:uiPriority w:val="99"/>
    <w:unhideWhenUsed/>
    <w:rsid w:val="00F7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11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11C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1C3"/>
    <w:rPr>
      <w:vertAlign w:val="superscript"/>
    </w:rPr>
  </w:style>
  <w:style w:type="character" w:styleId="ab">
    <w:name w:val="Hyperlink"/>
    <w:basedOn w:val="a0"/>
    <w:uiPriority w:val="99"/>
    <w:unhideWhenUsed/>
    <w:rsid w:val="007E4A1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F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644B6F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702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7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rosstatistika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gks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ac.gov.ru" TargetMode="External"/><Relationship Id="rId20" Type="http://schemas.openxmlformats.org/officeDocument/2006/relationships/hyperlink" Target="http://diplomba.ru/work/1146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s://poisk-ru.ru/s47711t5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&#1084;&#1080;&#1085;&#1086;&#1073;&#1088;&#1085;&#1072;&#1091;&#1082;&#1080;.&#1088;&#1092;/&#1084;&#1080;&#1085;&#1080;&#1089;&#1090;&#1077;&#1088;&#1089;&#1090;&#1074;&#1086;" TargetMode="External"/><Relationship Id="rId2" Type="http://schemas.openxmlformats.org/officeDocument/2006/relationships/hyperlink" Target="http://rosstatistika.ru/" TargetMode="External"/><Relationship Id="rId1" Type="http://schemas.openxmlformats.org/officeDocument/2006/relationships/hyperlink" Target="http://diplomba.ru/work/114609" TargetMode="External"/><Relationship Id="rId4" Type="http://schemas.openxmlformats.org/officeDocument/2006/relationships/hyperlink" Target="http://www.gks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населения за 2013, 2015 и 2017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7134</c:v>
                </c:pt>
                <c:pt idx="1">
                  <c:v>7319</c:v>
                </c:pt>
                <c:pt idx="2">
                  <c:v>7503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5-C14A-81C0-AC8AEA28FA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2731</c:v>
                </c:pt>
                <c:pt idx="1">
                  <c:v>2762</c:v>
                </c:pt>
                <c:pt idx="2">
                  <c:v>2789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5-C14A-81C0-AC8AEA28FA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2497</c:v>
                </c:pt>
                <c:pt idx="1">
                  <c:v>2488</c:v>
                </c:pt>
                <c:pt idx="2">
                  <c:v>2463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D5-C14A-81C0-AC8AEA28FA5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963</c:v>
                </c:pt>
                <c:pt idx="1">
                  <c:v>976</c:v>
                </c:pt>
                <c:pt idx="2">
                  <c:v>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D5-C14A-81C0-AC8AEA28F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404048"/>
        <c:axId val="362402872"/>
      </c:barChart>
      <c:catAx>
        <c:axId val="36240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402872"/>
        <c:crosses val="autoZero"/>
        <c:auto val="1"/>
        <c:lblAlgn val="ctr"/>
        <c:lblOffset val="100"/>
        <c:noMultiLvlLbl val="0"/>
      </c:catAx>
      <c:valAx>
        <c:axId val="362402872"/>
        <c:scaling>
          <c:orientation val="minMax"/>
          <c:max val="8000"/>
          <c:min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404048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Моложе трудоспособного возраста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0.75</c:v>
                </c:pt>
                <c:pt idx="1">
                  <c:v>0.82</c:v>
                </c:pt>
                <c:pt idx="2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5-C14A-81C0-AC8AEA28FA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0.31</c:v>
                </c:pt>
                <c:pt idx="1">
                  <c:v>0.33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5-C14A-81C0-AC8AEA28FA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0.27</c:v>
                </c:pt>
                <c:pt idx="1">
                  <c:v>0.28000000000000003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D5-C14A-81C0-AC8AEA28FA5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0.1</c:v>
                </c:pt>
                <c:pt idx="1">
                  <c:v>0.11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D5-C14A-81C0-AC8AEA28F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403264"/>
        <c:axId val="362403656"/>
      </c:barChart>
      <c:catAx>
        <c:axId val="36240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403656"/>
        <c:crosses val="autoZero"/>
        <c:auto val="1"/>
        <c:lblAlgn val="ctr"/>
        <c:lblOffset val="100"/>
        <c:noMultiLvlLbl val="0"/>
      </c:catAx>
      <c:valAx>
        <c:axId val="3624036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40326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Трудоспособный 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2.94</c:v>
                </c:pt>
                <c:pt idx="1">
                  <c:v>2.93</c:v>
                </c:pt>
                <c:pt idx="2">
                  <c:v>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A-894D-81F3-4E7CF180D3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1.1100000000000001</c:v>
                </c:pt>
                <c:pt idx="1">
                  <c:v>1.0900000000000001</c:v>
                </c:pt>
                <c:pt idx="2">
                  <c:v>1.07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A-894D-81F3-4E7CF180D3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0.99</c:v>
                </c:pt>
                <c:pt idx="1">
                  <c:v>0.96</c:v>
                </c:pt>
                <c:pt idx="2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A-894D-81F3-4E7CF180D3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0.15</c:v>
                </c:pt>
                <c:pt idx="1">
                  <c:v>0.39</c:v>
                </c:pt>
                <c:pt idx="2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6A-894D-81F3-4E7CF180D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658752"/>
        <c:axId val="359425784"/>
      </c:barChart>
      <c:catAx>
        <c:axId val="3586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425784"/>
        <c:crosses val="autoZero"/>
        <c:auto val="1"/>
        <c:lblAlgn val="ctr"/>
        <c:lblOffset val="100"/>
        <c:noMultiLvlLbl val="0"/>
      </c:catAx>
      <c:valAx>
        <c:axId val="359425784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658752"/>
        <c:crosses val="autoZero"/>
        <c:crossBetween val="between"/>
        <c:majorUnit val="0.5"/>
        <c:min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Старше трудоспособного возраста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1.17</c:v>
                </c:pt>
                <c:pt idx="1">
                  <c:v>1.23</c:v>
                </c:pt>
                <c:pt idx="2">
                  <c:v>1.27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2-E247-A074-1766A4832D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0.43</c:v>
                </c:pt>
                <c:pt idx="1">
                  <c:v>0.46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82-E247-A074-1766A4832D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0.44</c:v>
                </c:pt>
                <c:pt idx="1">
                  <c:v>0.45</c:v>
                </c:pt>
                <c:pt idx="2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82-E247-A074-1766A4832D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0.15</c:v>
                </c:pt>
                <c:pt idx="1">
                  <c:v>0.16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82-E247-A074-1766A4832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742192"/>
        <c:axId val="399741800"/>
      </c:barChart>
      <c:catAx>
        <c:axId val="39974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741800"/>
        <c:crosses val="autoZero"/>
        <c:auto val="1"/>
        <c:lblAlgn val="ctr"/>
        <c:lblOffset val="100"/>
        <c:noMultiLvlLbl val="0"/>
      </c:catAx>
      <c:valAx>
        <c:axId val="3997418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74219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u="none" strike="noStrike" baseline="0">
                <a:effectLst/>
              </a:rPr>
              <a:t>Число образовательных и научных организаций высшего образования (без филиалов)</a:t>
            </a:r>
            <a:endParaRPr lang="ru-RU" sz="1200"/>
          </a:p>
        </c:rich>
      </c:tx>
      <c:layout>
        <c:manualLayout>
          <c:xMode val="edge"/>
          <c:yMode val="edge"/>
          <c:x val="0.15371909680121154"/>
          <c:y val="3.68721834299014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34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6-EC40-86D5-4BDF3F507D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22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6-EC40-86D5-4BDF3F507D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76-EC40-86D5-4BDF3F507D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76-EC40-86D5-4BDF3F507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391648"/>
        <c:axId val="231199960"/>
      </c:barChart>
      <c:catAx>
        <c:axId val="40939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99960"/>
        <c:crosses val="autoZero"/>
        <c:auto val="1"/>
        <c:lblAlgn val="ctr"/>
        <c:lblOffset val="100"/>
        <c:noMultiLvlLbl val="0"/>
      </c:catAx>
      <c:valAx>
        <c:axId val="231199960"/>
        <c:scaling>
          <c:orientation val="minMax"/>
          <c:max val="4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39164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Выпуск бакалавров, специалистов, магистров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31400</c:v>
                </c:pt>
                <c:pt idx="1">
                  <c:v>30100</c:v>
                </c:pt>
                <c:pt idx="2">
                  <c:v>15955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6-EC40-86D5-4BDF3F507D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26800</c:v>
                </c:pt>
                <c:pt idx="1">
                  <c:v>26200</c:v>
                </c:pt>
                <c:pt idx="2">
                  <c:v>21916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6-EC40-86D5-4BDF3F507D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22700</c:v>
                </c:pt>
                <c:pt idx="1">
                  <c:v>23500</c:v>
                </c:pt>
                <c:pt idx="2">
                  <c:v>16873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76-EC40-86D5-4BDF3F507D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7400</c:v>
                </c:pt>
                <c:pt idx="1">
                  <c:v>6800</c:v>
                </c:pt>
                <c:pt idx="2">
                  <c:v>3827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76-EC40-86D5-4BDF3F507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281728"/>
        <c:axId val="285282512"/>
      </c:barChart>
      <c:catAx>
        <c:axId val="28528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282512"/>
        <c:crosses val="autoZero"/>
        <c:auto val="1"/>
        <c:lblAlgn val="ctr"/>
        <c:lblOffset val="100"/>
        <c:noMultiLvlLbl val="0"/>
      </c:catAx>
      <c:valAx>
        <c:axId val="285282512"/>
        <c:scaling>
          <c:orientation val="minMax"/>
          <c:max val="32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281728"/>
        <c:crosses val="autoZero"/>
        <c:crossBetween val="between"/>
        <c:majorUnit val="5000"/>
        <c:minorUnit val="2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</a:rPr>
              <a:t>Численность студентов, обучающихся по программам бакалавриата, магистратуры, специалитета</a:t>
            </a:r>
          </a:p>
        </c:rich>
      </c:tx>
      <c:layout>
        <c:manualLayout>
          <c:xMode val="edge"/>
          <c:yMode val="edge"/>
          <c:x val="0.1444993141289437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146700</c:v>
                </c:pt>
                <c:pt idx="1">
                  <c:v>112000</c:v>
                </c:pt>
                <c:pt idx="2">
                  <c:v>77100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2-E247-A074-1766A4832D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126400</c:v>
                </c:pt>
                <c:pt idx="1">
                  <c:v>110300</c:v>
                </c:pt>
                <c:pt idx="2">
                  <c:v>100900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82-E247-A074-1766A4832D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96900</c:v>
                </c:pt>
                <c:pt idx="1">
                  <c:v>84500</c:v>
                </c:pt>
                <c:pt idx="2">
                  <c:v>75998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82-E247-A074-1766A4832D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33700</c:v>
                </c:pt>
                <c:pt idx="1">
                  <c:v>27400</c:v>
                </c:pt>
                <c:pt idx="2">
                  <c:v>23651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82-E247-A074-1766A4832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283296"/>
        <c:axId val="285282120"/>
      </c:barChart>
      <c:catAx>
        <c:axId val="28528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282120"/>
        <c:crosses val="autoZero"/>
        <c:auto val="1"/>
        <c:lblAlgn val="ctr"/>
        <c:lblOffset val="100"/>
        <c:noMultiLvlLbl val="0"/>
      </c:catAx>
      <c:valAx>
        <c:axId val="285282120"/>
        <c:scaling>
          <c:orientation val="minMax"/>
          <c:max val="1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283296"/>
        <c:crosses val="autoZero"/>
        <c:crossBetween val="between"/>
        <c:majorUnit val="12000"/>
        <c:minorUnit val="15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</a:t>
            </a:r>
            <a:r>
              <a:rPr lang="ru-RU" baseline="0"/>
              <a:t> принятых на работу специалистов по регионам РФ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506000</c:v>
                </c:pt>
                <c:pt idx="1">
                  <c:v>516300</c:v>
                </c:pt>
                <c:pt idx="2">
                  <c:v>562000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6-EC40-86D5-4BDF3F507D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210600</c:v>
                </c:pt>
                <c:pt idx="1">
                  <c:v>185500</c:v>
                </c:pt>
                <c:pt idx="2">
                  <c:v>181700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6-EC40-86D5-4BDF3F507D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#,##0</c:formatCode>
                <c:ptCount val="3"/>
                <c:pt idx="0">
                  <c:v>171400</c:v>
                </c:pt>
                <c:pt idx="1">
                  <c:v>146100</c:v>
                </c:pt>
                <c:pt idx="2">
                  <c:v>138900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76-EC40-86D5-4BDF3F507D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#,##0</c:formatCode>
                <c:ptCount val="3"/>
                <c:pt idx="0">
                  <c:v>69900</c:v>
                </c:pt>
                <c:pt idx="1">
                  <c:v>56800</c:v>
                </c:pt>
                <c:pt idx="2">
                  <c:v>64600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76-EC40-86D5-4BDF3F507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569432"/>
        <c:axId val="411568648"/>
      </c:barChart>
      <c:catAx>
        <c:axId val="411569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568648"/>
        <c:crosses val="autoZero"/>
        <c:auto val="1"/>
        <c:lblAlgn val="ctr"/>
        <c:lblOffset val="100"/>
        <c:noMultiLvlLbl val="0"/>
      </c:catAx>
      <c:valAx>
        <c:axId val="411568648"/>
        <c:scaling>
          <c:orientation val="minMax"/>
          <c:max val="57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569432"/>
        <c:crosses val="autoZero"/>
        <c:crossBetween val="between"/>
        <c:majorUnit val="100000"/>
        <c:minorUnit val="2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Миграция (прирост)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98920</c:v>
                </c:pt>
                <c:pt idx="1">
                  <c:v>87603</c:v>
                </c:pt>
                <c:pt idx="2">
                  <c:v>83097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6-EC40-86D5-4BDF3F507D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Новосибирская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19991</c:v>
                </c:pt>
                <c:pt idx="1">
                  <c:v>12365</c:v>
                </c:pt>
                <c:pt idx="2">
                  <c:v>10676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6-EC40-86D5-4BDF3F507D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536</c:v>
                </c:pt>
                <c:pt idx="1">
                  <c:v>1190</c:v>
                </c:pt>
                <c:pt idx="2">
                  <c:v>-6160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76-EC40-86D5-4BDF3F507D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2015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8976</c:v>
                </c:pt>
                <c:pt idx="1">
                  <c:v>7938</c:v>
                </c:pt>
                <c:pt idx="2">
                  <c:v>9839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76-EC40-86D5-4BDF3F507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569824"/>
        <c:axId val="411654296"/>
      </c:barChart>
      <c:catAx>
        <c:axId val="41156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654296"/>
        <c:crosses val="autoZero"/>
        <c:auto val="1"/>
        <c:lblAlgn val="ctr"/>
        <c:lblOffset val="100"/>
        <c:noMultiLvlLbl val="0"/>
      </c:catAx>
      <c:valAx>
        <c:axId val="411654296"/>
        <c:scaling>
          <c:orientation val="minMax"/>
          <c:max val="100000"/>
          <c:min val="-6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569824"/>
        <c:crosses val="autoZero"/>
        <c:crossBetween val="between"/>
        <c:majorUnit val="10000"/>
        <c:minorUnit val="2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8008-E716-4A17-96F3-61A6B0A7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 Ponomarenko</cp:lastModifiedBy>
  <cp:revision>2</cp:revision>
  <dcterms:created xsi:type="dcterms:W3CDTF">2019-01-08T14:04:00Z</dcterms:created>
  <dcterms:modified xsi:type="dcterms:W3CDTF">2019-01-08T14:04:00Z</dcterms:modified>
</cp:coreProperties>
</file>